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6079F5" w:rsidRPr="006079F5">
        <w:rPr>
          <w:rFonts w:asciiTheme="minorHAnsi" w:hAnsiTheme="minorHAnsi" w:cstheme="minorHAnsi"/>
          <w:b/>
        </w:rPr>
        <w:t>20</w:t>
      </w:r>
      <w:r w:rsidRPr="006079F5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6079F5">
        <w:rPr>
          <w:rFonts w:asciiTheme="minorHAnsi" w:hAnsiTheme="minorHAnsi" w:cstheme="minorHAnsi"/>
        </w:rPr>
        <w:t>26</w:t>
      </w:r>
      <w:r w:rsidRPr="00204558">
        <w:rPr>
          <w:rFonts w:asciiTheme="minorHAnsi" w:hAnsiTheme="minorHAnsi" w:cstheme="minorHAnsi"/>
        </w:rPr>
        <w:t>.</w:t>
      </w:r>
      <w:r w:rsidR="00FF291F">
        <w:rPr>
          <w:rFonts w:asciiTheme="minorHAnsi" w:hAnsiTheme="minorHAnsi" w:cstheme="minorHAnsi"/>
        </w:rPr>
        <w:t>03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jc w:val="both"/>
        <w:rPr>
          <w:rFonts w:asciiTheme="minorHAnsi" w:hAnsiTheme="minorHAnsi" w:cstheme="minorHAnsi"/>
        </w:rPr>
      </w:pPr>
    </w:p>
    <w:p w:rsidR="00A00C09" w:rsidRDefault="00926616" w:rsidP="00A00C09">
      <w:pPr>
        <w:ind w:right="-794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 xml:space="preserve">1- </w:t>
      </w:r>
      <w:r w:rsidR="006079F5" w:rsidRPr="006079F5">
        <w:rPr>
          <w:rFonts w:asciiTheme="minorHAnsi" w:hAnsiTheme="minorHAnsi" w:cstheme="minorHAnsi"/>
          <w:b/>
        </w:rPr>
        <w:t>KATMA DEĞER VERGİSİ GENEL</w:t>
      </w:r>
      <w:r w:rsidR="006079F5">
        <w:rPr>
          <w:rFonts w:asciiTheme="minorHAnsi" w:hAnsiTheme="minorHAnsi" w:cstheme="minorHAnsi"/>
          <w:b/>
        </w:rPr>
        <w:t xml:space="preserve"> UYGULAMA TEBLİĞİNDE DEĞİŞİKLİK:</w:t>
      </w:r>
      <w:r w:rsidR="006079F5" w:rsidRPr="006079F5">
        <w:rPr>
          <w:rFonts w:asciiTheme="minorHAnsi" w:hAnsiTheme="minorHAnsi" w:cstheme="minorHAnsi"/>
          <w:b/>
        </w:rPr>
        <w:t xml:space="preserve">               </w:t>
      </w:r>
    </w:p>
    <w:p w:rsidR="00A00C09" w:rsidRDefault="00A00C09" w:rsidP="00A00C09">
      <w:pPr>
        <w:ind w:right="-794"/>
        <w:rPr>
          <w:rFonts w:asciiTheme="minorHAnsi" w:hAnsiTheme="minorHAnsi" w:cstheme="minorHAnsi"/>
          <w:b/>
        </w:rPr>
      </w:pPr>
    </w:p>
    <w:p w:rsidR="005A5E7E" w:rsidRDefault="006079F5" w:rsidP="00A52F7F">
      <w:pPr>
        <w:ind w:right="-7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</w:t>
      </w:r>
      <w:r w:rsidR="005A5E7E">
        <w:rPr>
          <w:rFonts w:asciiTheme="minorHAnsi" w:hAnsiTheme="minorHAnsi" w:cstheme="minorHAnsi"/>
        </w:rPr>
        <w:t>03.2019 tarih ve 307</w:t>
      </w:r>
      <w:r w:rsidR="00CE230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5A5E7E">
        <w:rPr>
          <w:rFonts w:asciiTheme="minorHAnsi" w:hAnsiTheme="minorHAnsi" w:cstheme="minorHAnsi"/>
        </w:rPr>
        <w:t xml:space="preserve"> sayılı Resmi Gazetede yayımlanan </w:t>
      </w:r>
      <w:r>
        <w:rPr>
          <w:rFonts w:asciiTheme="minorHAnsi" w:hAnsiTheme="minorHAnsi" w:cstheme="minorHAnsi"/>
        </w:rPr>
        <w:t>25</w:t>
      </w:r>
      <w:r w:rsidR="005A5E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seri numaralı Genel Tebliğ ile Ka</w:t>
      </w:r>
      <w:r w:rsidR="00367D83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ma Değer Vergisi Genel Uygulama Tebliğinde Değiş</w:t>
      </w:r>
      <w:r w:rsidR="0019529F">
        <w:rPr>
          <w:rFonts w:asciiTheme="minorHAnsi" w:hAnsiTheme="minorHAnsi" w:cstheme="minorHAnsi"/>
        </w:rPr>
        <w:t>ik</w:t>
      </w:r>
      <w:r>
        <w:rPr>
          <w:rFonts w:asciiTheme="minorHAnsi" w:hAnsiTheme="minorHAnsi" w:cstheme="minorHAnsi"/>
        </w:rPr>
        <w:t>likler yapılmıştır.</w:t>
      </w:r>
      <w:r w:rsidR="0019529F">
        <w:rPr>
          <w:rFonts w:asciiTheme="minorHAnsi" w:hAnsiTheme="minorHAnsi" w:cstheme="minorHAnsi"/>
        </w:rPr>
        <w:t xml:space="preserve">  Yapılan değişiklerle,</w:t>
      </w:r>
    </w:p>
    <w:p w:rsidR="005A5E7E" w:rsidRDefault="005A5E7E" w:rsidP="00A52F7F">
      <w:pPr>
        <w:ind w:right="-794"/>
        <w:rPr>
          <w:rFonts w:asciiTheme="minorHAnsi" w:hAnsiTheme="minorHAnsi" w:cstheme="minorHAnsi"/>
        </w:rPr>
      </w:pPr>
    </w:p>
    <w:p w:rsidR="00146BEC" w:rsidRDefault="0019529F" w:rsidP="00146BEC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 w:rsidRPr="00243ACE">
        <w:rPr>
          <w:rFonts w:asciiTheme="minorHAnsi" w:hAnsiTheme="minorHAnsi" w:cstheme="minorHAnsi"/>
        </w:rPr>
        <w:t xml:space="preserve">7161 sayılı Kanunla </w:t>
      </w:r>
      <w:proofErr w:type="spellStart"/>
      <w:r w:rsidRPr="00243ACE">
        <w:rPr>
          <w:rFonts w:asciiTheme="minorHAnsi" w:hAnsiTheme="minorHAnsi" w:cstheme="minorHAnsi"/>
        </w:rPr>
        <w:t>KDVK’nun</w:t>
      </w:r>
      <w:proofErr w:type="spellEnd"/>
      <w:r w:rsidRPr="00243ACE">
        <w:rPr>
          <w:rFonts w:asciiTheme="minorHAnsi" w:hAnsiTheme="minorHAnsi" w:cstheme="minorHAnsi"/>
        </w:rPr>
        <w:t xml:space="preserve"> 24’ncü maddesinde yapılan değişik</w:t>
      </w:r>
      <w:r w:rsidR="00367D83">
        <w:rPr>
          <w:rFonts w:asciiTheme="minorHAnsi" w:hAnsiTheme="minorHAnsi" w:cstheme="minorHAnsi"/>
        </w:rPr>
        <w:t>liğe</w:t>
      </w:r>
      <w:r w:rsidRPr="00243ACE">
        <w:rPr>
          <w:rFonts w:asciiTheme="minorHAnsi" w:hAnsiTheme="minorHAnsi" w:cstheme="minorHAnsi"/>
        </w:rPr>
        <w:t xml:space="preserve"> paralel olarak KDV Genel Uygulama Tebliğinin (І/B-</w:t>
      </w:r>
      <w:proofErr w:type="gramStart"/>
      <w:r w:rsidRPr="00243ACE">
        <w:rPr>
          <w:rFonts w:asciiTheme="minorHAnsi" w:hAnsiTheme="minorHAnsi" w:cstheme="minorHAnsi"/>
        </w:rPr>
        <w:t>11.2</w:t>
      </w:r>
      <w:proofErr w:type="gramEnd"/>
      <w:r w:rsidRPr="00243ACE">
        <w:rPr>
          <w:rFonts w:asciiTheme="minorHAnsi" w:hAnsiTheme="minorHAnsi" w:cstheme="minorHAnsi"/>
        </w:rPr>
        <w:t xml:space="preserve">.) bölümünün birinci paragrafına </w:t>
      </w:r>
      <w:r w:rsidR="006C6A26" w:rsidRPr="00243ACE">
        <w:rPr>
          <w:rFonts w:asciiTheme="minorHAnsi" w:hAnsiTheme="minorHAnsi" w:cstheme="minorHAnsi"/>
        </w:rPr>
        <w:t xml:space="preserve">“kur farkı” ibaresi eklenmiştir. Kur farklarının KDV Matrahına </w:t>
      </w:r>
      <w:proofErr w:type="gramStart"/>
      <w:r w:rsidR="006C6A26" w:rsidRPr="00243ACE">
        <w:rPr>
          <w:rFonts w:asciiTheme="minorHAnsi" w:hAnsiTheme="minorHAnsi" w:cstheme="minorHAnsi"/>
        </w:rPr>
        <w:t>dahil</w:t>
      </w:r>
      <w:proofErr w:type="gramEnd"/>
      <w:r w:rsidR="006C6A26" w:rsidRPr="00243ACE">
        <w:rPr>
          <w:rFonts w:asciiTheme="minorHAnsi" w:hAnsiTheme="minorHAnsi" w:cstheme="minorHAnsi"/>
        </w:rPr>
        <w:t xml:space="preserve"> olması ile ilgili değişikliğe paralel olarak KDV Genel Uygulama Tebliğin</w:t>
      </w:r>
      <w:r w:rsidR="0031194D" w:rsidRPr="00243ACE">
        <w:rPr>
          <w:rFonts w:asciiTheme="minorHAnsi" w:hAnsiTheme="minorHAnsi" w:cstheme="minorHAnsi"/>
        </w:rPr>
        <w:t>in (ІІ/A-8.9.), (</w:t>
      </w:r>
      <w:r w:rsidR="005F6904">
        <w:rPr>
          <w:rFonts w:asciiTheme="minorHAnsi" w:hAnsiTheme="minorHAnsi" w:cstheme="minorHAnsi"/>
        </w:rPr>
        <w:t>III</w:t>
      </w:r>
      <w:r w:rsidR="005F6904">
        <w:rPr>
          <w:rFonts w:ascii="Sylfaen" w:hAnsi="Sylfaen" w:cstheme="minorHAnsi"/>
        </w:rPr>
        <w:t>/</w:t>
      </w:r>
      <w:r w:rsidR="0031194D" w:rsidRPr="00243ACE">
        <w:rPr>
          <w:rFonts w:asciiTheme="minorHAnsi" w:hAnsiTheme="minorHAnsi" w:cstheme="minorHAnsi"/>
        </w:rPr>
        <w:t>A-5.) ve (</w:t>
      </w:r>
      <w:r w:rsidR="005F6904">
        <w:rPr>
          <w:rFonts w:asciiTheme="minorHAnsi" w:hAnsiTheme="minorHAnsi" w:cstheme="minorHAnsi"/>
        </w:rPr>
        <w:t>III</w:t>
      </w:r>
      <w:r w:rsidR="00243ACE" w:rsidRPr="00243ACE">
        <w:rPr>
          <w:rFonts w:asciiTheme="minorHAnsi" w:hAnsiTheme="minorHAnsi" w:cstheme="minorHAnsi"/>
        </w:rPr>
        <w:t>/A-5.3</w:t>
      </w:r>
      <w:r w:rsidR="001C76A6">
        <w:rPr>
          <w:rFonts w:asciiTheme="minorHAnsi" w:hAnsiTheme="minorHAnsi" w:cstheme="minorHAnsi"/>
        </w:rPr>
        <w:t>.</w:t>
      </w:r>
      <w:r w:rsidR="00243ACE" w:rsidRPr="00243ACE">
        <w:rPr>
          <w:rFonts w:asciiTheme="minorHAnsi" w:hAnsiTheme="minorHAnsi" w:cstheme="minorHAnsi"/>
        </w:rPr>
        <w:t>) b</w:t>
      </w:r>
      <w:r w:rsidR="00243ACE">
        <w:rPr>
          <w:rFonts w:asciiTheme="minorHAnsi" w:hAnsiTheme="minorHAnsi" w:cstheme="minorHAnsi"/>
        </w:rPr>
        <w:t>ölümlerinde</w:t>
      </w:r>
      <w:r w:rsidR="005E5427">
        <w:rPr>
          <w:rFonts w:asciiTheme="minorHAnsi" w:hAnsiTheme="minorHAnsi" w:cstheme="minorHAnsi"/>
        </w:rPr>
        <w:t xml:space="preserve"> de</w:t>
      </w:r>
      <w:r w:rsidR="00243ACE">
        <w:rPr>
          <w:rFonts w:asciiTheme="minorHAnsi" w:hAnsiTheme="minorHAnsi" w:cstheme="minorHAnsi"/>
        </w:rPr>
        <w:t xml:space="preserve"> KDV iadesine yönelik teknik </w:t>
      </w:r>
      <w:r w:rsidR="005E5427">
        <w:rPr>
          <w:rFonts w:asciiTheme="minorHAnsi" w:hAnsiTheme="minorHAnsi" w:cstheme="minorHAnsi"/>
        </w:rPr>
        <w:t>değişiklikler</w:t>
      </w:r>
      <w:r w:rsidR="00243ACE">
        <w:rPr>
          <w:rFonts w:asciiTheme="minorHAnsi" w:hAnsiTheme="minorHAnsi" w:cstheme="minorHAnsi"/>
        </w:rPr>
        <w:t xml:space="preserve"> yapılmıştır. </w:t>
      </w:r>
    </w:p>
    <w:p w:rsidR="00243ACE" w:rsidRDefault="00243ACE" w:rsidP="00243ACE">
      <w:pPr>
        <w:ind w:right="-794"/>
        <w:jc w:val="both"/>
        <w:rPr>
          <w:rFonts w:asciiTheme="minorHAnsi" w:hAnsiTheme="minorHAnsi" w:cstheme="minorHAnsi"/>
        </w:rPr>
      </w:pPr>
    </w:p>
    <w:p w:rsidR="00243ACE" w:rsidRDefault="00243ACE" w:rsidP="00243ACE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Genel Uygulama Tebliğinin (</w:t>
      </w:r>
      <w:r w:rsidR="005F6904">
        <w:rPr>
          <w:rFonts w:asciiTheme="minorHAnsi" w:hAnsiTheme="minorHAnsi" w:cstheme="minorHAnsi"/>
        </w:rPr>
        <w:t xml:space="preserve">II/B-13) ve (II/B-13.1.2.) bölümleri ile 26 numaralı Ekinde, “Organize </w:t>
      </w:r>
      <w:r w:rsidR="005E5427">
        <w:rPr>
          <w:rFonts w:asciiTheme="minorHAnsi" w:hAnsiTheme="minorHAnsi" w:cstheme="minorHAnsi"/>
        </w:rPr>
        <w:t xml:space="preserve">sanayi </w:t>
      </w:r>
      <w:r w:rsidR="005F6904">
        <w:rPr>
          <w:rFonts w:asciiTheme="minorHAnsi" w:hAnsiTheme="minorHAnsi" w:cstheme="minorHAnsi"/>
        </w:rPr>
        <w:t xml:space="preserve">bölgeleri ile küçük sanayi sitelerinin inşasına </w:t>
      </w:r>
      <w:r w:rsidR="005E5427">
        <w:rPr>
          <w:rFonts w:asciiTheme="minorHAnsi" w:hAnsiTheme="minorHAnsi" w:cstheme="minorHAnsi"/>
        </w:rPr>
        <w:t xml:space="preserve">yönelik istisna ile ilgili </w:t>
      </w:r>
      <w:r w:rsidR="005F6904">
        <w:rPr>
          <w:rFonts w:asciiTheme="minorHAnsi" w:hAnsiTheme="minorHAnsi" w:cstheme="minorHAnsi"/>
        </w:rPr>
        <w:t>kanunun 13/</w:t>
      </w:r>
      <w:r w:rsidR="005E5427">
        <w:rPr>
          <w:rFonts w:asciiTheme="minorHAnsi" w:hAnsiTheme="minorHAnsi" w:cstheme="minorHAnsi"/>
        </w:rPr>
        <w:t>J</w:t>
      </w:r>
      <w:r w:rsidR="005F6904">
        <w:rPr>
          <w:rFonts w:asciiTheme="minorHAnsi" w:hAnsiTheme="minorHAnsi" w:cstheme="minorHAnsi"/>
        </w:rPr>
        <w:t xml:space="preserve"> maddesine 7161 sayılı kanunla ilave edilen yenilenebilir ve diğer enerji tesisleri yapımıyla </w:t>
      </w:r>
      <w:proofErr w:type="gramStart"/>
      <w:r w:rsidR="005F6904">
        <w:rPr>
          <w:rFonts w:asciiTheme="minorHAnsi" w:hAnsiTheme="minorHAnsi" w:cstheme="minorHAnsi"/>
        </w:rPr>
        <w:t>ilgili</w:t>
      </w:r>
      <w:proofErr w:type="gramEnd"/>
      <w:r w:rsidR="005F6904">
        <w:rPr>
          <w:rFonts w:asciiTheme="minorHAnsi" w:hAnsiTheme="minorHAnsi" w:cstheme="minorHAnsi"/>
        </w:rPr>
        <w:t xml:space="preserve"> teknik düzenleme ve ibare</w:t>
      </w:r>
      <w:r w:rsidR="005E5427">
        <w:rPr>
          <w:rFonts w:asciiTheme="minorHAnsi" w:hAnsiTheme="minorHAnsi" w:cstheme="minorHAnsi"/>
        </w:rPr>
        <w:t xml:space="preserve"> ilavesi </w:t>
      </w:r>
      <w:r w:rsidR="005F6904">
        <w:rPr>
          <w:rFonts w:asciiTheme="minorHAnsi" w:hAnsiTheme="minorHAnsi" w:cstheme="minorHAnsi"/>
        </w:rPr>
        <w:t>yapılmıştır.</w:t>
      </w:r>
    </w:p>
    <w:p w:rsidR="005F6904" w:rsidRDefault="005F6904" w:rsidP="005F6904">
      <w:pPr>
        <w:ind w:right="-794"/>
        <w:jc w:val="both"/>
        <w:rPr>
          <w:rFonts w:asciiTheme="minorHAnsi" w:hAnsiTheme="minorHAnsi" w:cstheme="minorHAnsi"/>
        </w:rPr>
      </w:pPr>
    </w:p>
    <w:p w:rsidR="005F6904" w:rsidRDefault="00E82D91" w:rsidP="005F6904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7166 sayılı Kanunla Katma Değer Vergisi Kanununun 13’ncü madd</w:t>
      </w:r>
      <w:r w:rsidR="00B26C4E">
        <w:rPr>
          <w:rFonts w:asciiTheme="minorHAnsi" w:hAnsiTheme="minorHAnsi" w:cstheme="minorHAnsi"/>
        </w:rPr>
        <w:t>esine eklenen (</w:t>
      </w:r>
      <w:r w:rsidR="005E5427">
        <w:rPr>
          <w:rFonts w:asciiTheme="minorHAnsi" w:hAnsiTheme="minorHAnsi" w:cstheme="minorHAnsi"/>
        </w:rPr>
        <w:t>n</w:t>
      </w:r>
      <w:r w:rsidR="00B26C4E">
        <w:rPr>
          <w:rFonts w:asciiTheme="minorHAnsi" w:hAnsiTheme="minorHAnsi" w:cstheme="minorHAnsi"/>
        </w:rPr>
        <w:t xml:space="preserve">) bendiyle KDV’den istisna edilen </w:t>
      </w:r>
      <w:r w:rsidR="005E5427">
        <w:rPr>
          <w:rFonts w:asciiTheme="minorHAnsi" w:hAnsiTheme="minorHAnsi" w:cstheme="minorHAnsi"/>
        </w:rPr>
        <w:t xml:space="preserve">basılı </w:t>
      </w:r>
      <w:r w:rsidR="00B26C4E">
        <w:rPr>
          <w:rFonts w:asciiTheme="minorHAnsi" w:hAnsiTheme="minorHAnsi" w:cstheme="minorHAnsi"/>
        </w:rPr>
        <w:t>kitap ve süreli yayınların teslimi ile ilgili uygulama us</w:t>
      </w:r>
      <w:r w:rsidR="001C76A6">
        <w:rPr>
          <w:rFonts w:asciiTheme="minorHAnsi" w:hAnsiTheme="minorHAnsi" w:cstheme="minorHAnsi"/>
        </w:rPr>
        <w:t>ul ve esaslarının belirlendiği “</w:t>
      </w:r>
      <w:r w:rsidR="00B26C4E">
        <w:rPr>
          <w:rFonts w:asciiTheme="minorHAnsi" w:hAnsiTheme="minorHAnsi" w:cstheme="minorHAnsi"/>
        </w:rPr>
        <w:t>17 Basılı Kitap ve Süreli Yayınların Tesliminde İstisna” başlıklı bölüm KDV Genel Uygulama Tebliğine eklenmiştir.</w:t>
      </w:r>
    </w:p>
    <w:p w:rsidR="00B26C4E" w:rsidRPr="00B26C4E" w:rsidRDefault="00B26C4E" w:rsidP="00B26C4E">
      <w:pPr>
        <w:ind w:right="-794"/>
        <w:jc w:val="both"/>
        <w:rPr>
          <w:rFonts w:asciiTheme="minorHAnsi" w:hAnsiTheme="minorHAnsi" w:cstheme="minorHAnsi"/>
        </w:rPr>
      </w:pPr>
    </w:p>
    <w:p w:rsidR="001F5362" w:rsidRDefault="00B26C4E" w:rsidP="005F6904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7161 sayılı Kanunla imalat </w:t>
      </w:r>
      <w:r w:rsidR="008D21FD">
        <w:rPr>
          <w:rFonts w:asciiTheme="minorHAnsi" w:hAnsiTheme="minorHAnsi" w:cstheme="minorHAnsi"/>
        </w:rPr>
        <w:t>sanayi</w:t>
      </w:r>
      <w:r w:rsidR="00475F4F">
        <w:rPr>
          <w:rFonts w:asciiTheme="minorHAnsi" w:hAnsiTheme="minorHAnsi" w:cstheme="minorHAnsi"/>
        </w:rPr>
        <w:t>sine</w:t>
      </w:r>
      <w:r w:rsidR="008D21FD">
        <w:rPr>
          <w:rFonts w:asciiTheme="minorHAnsi" w:hAnsiTheme="minorHAnsi" w:cstheme="minorHAnsi"/>
        </w:rPr>
        <w:t xml:space="preserve"> yönelik yatırım teşvik belgesi kapsamında yapılan yatırımlara ilişkin inşaat işlerinde KDV iadesiyle ilgili KDVK’ </w:t>
      </w:r>
      <w:proofErr w:type="spellStart"/>
      <w:r w:rsidR="008D21FD">
        <w:rPr>
          <w:rFonts w:asciiTheme="minorHAnsi" w:hAnsiTheme="minorHAnsi" w:cstheme="minorHAnsi"/>
        </w:rPr>
        <w:t>n</w:t>
      </w:r>
      <w:r w:rsidR="005E5427">
        <w:rPr>
          <w:rFonts w:asciiTheme="minorHAnsi" w:hAnsiTheme="minorHAnsi" w:cstheme="minorHAnsi"/>
        </w:rPr>
        <w:t>u</w:t>
      </w:r>
      <w:r w:rsidR="008D21FD">
        <w:rPr>
          <w:rFonts w:asciiTheme="minorHAnsi" w:hAnsiTheme="minorHAnsi" w:cstheme="minorHAnsi"/>
        </w:rPr>
        <w:t>n</w:t>
      </w:r>
      <w:proofErr w:type="spellEnd"/>
      <w:r w:rsidR="008D21FD">
        <w:rPr>
          <w:rFonts w:asciiTheme="minorHAnsi" w:hAnsiTheme="minorHAnsi" w:cstheme="minorHAnsi"/>
        </w:rPr>
        <w:t xml:space="preserve"> geçici </w:t>
      </w:r>
      <w:r w:rsidR="005E5427">
        <w:rPr>
          <w:rFonts w:asciiTheme="minorHAnsi" w:hAnsiTheme="minorHAnsi" w:cstheme="minorHAnsi"/>
        </w:rPr>
        <w:t xml:space="preserve">37’nci </w:t>
      </w:r>
      <w:r w:rsidR="008D21FD">
        <w:rPr>
          <w:rFonts w:asciiTheme="minorHAnsi" w:hAnsiTheme="minorHAnsi" w:cstheme="minorHAnsi"/>
        </w:rPr>
        <w:t xml:space="preserve">maddesindeki sürenin uzatımıyla ilgili </w:t>
      </w:r>
      <w:r w:rsidR="001F5362">
        <w:rPr>
          <w:rFonts w:asciiTheme="minorHAnsi" w:hAnsiTheme="minorHAnsi" w:cstheme="minorHAnsi"/>
        </w:rPr>
        <w:t>usul ve esaslarının açıklandığı düzenlemeler KDV Genel Uygulama Tebliğinin (II/E</w:t>
      </w:r>
      <w:r w:rsidR="005E5427">
        <w:rPr>
          <w:rFonts w:asciiTheme="minorHAnsi" w:hAnsiTheme="minorHAnsi" w:cstheme="minorHAnsi"/>
        </w:rPr>
        <w:t>-7.) ve</w:t>
      </w:r>
      <w:r w:rsidR="001F5362">
        <w:rPr>
          <w:rFonts w:asciiTheme="minorHAnsi" w:hAnsiTheme="minorHAnsi" w:cstheme="minorHAnsi"/>
        </w:rPr>
        <w:t xml:space="preserve"> (II/E-</w:t>
      </w:r>
      <w:proofErr w:type="gramStart"/>
      <w:r w:rsidR="001F5362">
        <w:rPr>
          <w:rFonts w:asciiTheme="minorHAnsi" w:hAnsiTheme="minorHAnsi" w:cstheme="minorHAnsi"/>
        </w:rPr>
        <w:t>7.3</w:t>
      </w:r>
      <w:proofErr w:type="gramEnd"/>
      <w:r w:rsidR="001F5362">
        <w:rPr>
          <w:rFonts w:asciiTheme="minorHAnsi" w:hAnsiTheme="minorHAnsi" w:cstheme="minorHAnsi"/>
        </w:rPr>
        <w:t>.) bölümlerine ilave edilmiştir.</w:t>
      </w:r>
    </w:p>
    <w:p w:rsidR="001F5362" w:rsidRDefault="001F5362" w:rsidP="001F5362">
      <w:pPr>
        <w:ind w:right="-794"/>
        <w:jc w:val="both"/>
        <w:rPr>
          <w:rFonts w:asciiTheme="minorHAnsi" w:hAnsiTheme="minorHAnsi" w:cstheme="minorHAnsi"/>
        </w:rPr>
      </w:pPr>
    </w:p>
    <w:p w:rsidR="0045484F" w:rsidRDefault="005E5427" w:rsidP="001F5362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7162 sayılı Kanunl</w:t>
      </w:r>
      <w:r w:rsidR="001F5362">
        <w:rPr>
          <w:rFonts w:asciiTheme="minorHAnsi" w:hAnsiTheme="minorHAnsi" w:cstheme="minorHAnsi"/>
        </w:rPr>
        <w:t xml:space="preserve">a </w:t>
      </w:r>
      <w:proofErr w:type="spellStart"/>
      <w:r w:rsidR="001F5362">
        <w:rPr>
          <w:rFonts w:asciiTheme="minorHAnsi" w:hAnsiTheme="minorHAnsi" w:cstheme="minorHAnsi"/>
        </w:rPr>
        <w:t>KDVK’na</w:t>
      </w:r>
      <w:proofErr w:type="spellEnd"/>
      <w:r w:rsidR="001F5362">
        <w:rPr>
          <w:rFonts w:asciiTheme="minorHAnsi" w:hAnsiTheme="minorHAnsi" w:cstheme="minorHAnsi"/>
        </w:rPr>
        <w:t xml:space="preserve"> eklenen Geçici 40’ncı maddedeki 2019 UEFA sü</w:t>
      </w:r>
      <w:r w:rsidR="00797CED">
        <w:rPr>
          <w:rFonts w:asciiTheme="minorHAnsi" w:hAnsiTheme="minorHAnsi" w:cstheme="minorHAnsi"/>
        </w:rPr>
        <w:t>per kupa finali ile 2020 UEFA şampiyonlar ligi finaline ilişkin müsabakalar dolayısıyla yapılan teslim ve</w:t>
      </w:r>
      <w:r w:rsidR="00475F4F">
        <w:rPr>
          <w:rFonts w:asciiTheme="minorHAnsi" w:hAnsiTheme="minorHAnsi" w:cstheme="minorHAnsi"/>
        </w:rPr>
        <w:t xml:space="preserve"> hizmetlerde </w:t>
      </w:r>
      <w:r w:rsidR="00797CED">
        <w:rPr>
          <w:rFonts w:asciiTheme="minorHAnsi" w:hAnsiTheme="minorHAnsi" w:cstheme="minorHAnsi"/>
        </w:rPr>
        <w:t xml:space="preserve">KDV istisnası ile ilgili usul ve esasların belirlendiği açıklamalar KDV Genel </w:t>
      </w:r>
      <w:r w:rsidR="00475F4F">
        <w:rPr>
          <w:rFonts w:asciiTheme="minorHAnsi" w:hAnsiTheme="minorHAnsi" w:cstheme="minorHAnsi"/>
        </w:rPr>
        <w:t>Uygulama Tebliğine “</w:t>
      </w:r>
      <w:r w:rsidR="00797CED">
        <w:rPr>
          <w:rFonts w:asciiTheme="minorHAnsi" w:hAnsiTheme="minorHAnsi" w:cstheme="minorHAnsi"/>
        </w:rPr>
        <w:t xml:space="preserve">10 2019 UEFA Süper Kupa ve 2020 Şampiyonlar </w:t>
      </w:r>
      <w:r w:rsidR="0045484F">
        <w:rPr>
          <w:rFonts w:asciiTheme="minorHAnsi" w:hAnsiTheme="minorHAnsi" w:cstheme="minorHAnsi"/>
        </w:rPr>
        <w:t>Ligi</w:t>
      </w:r>
      <w:r w:rsidR="00797CED">
        <w:rPr>
          <w:rFonts w:asciiTheme="minorHAnsi" w:hAnsiTheme="minorHAnsi" w:cstheme="minorHAnsi"/>
        </w:rPr>
        <w:t xml:space="preserve"> Finali Müsabakaları Kapsamında Yapılan </w:t>
      </w:r>
      <w:r w:rsidR="0045484F">
        <w:rPr>
          <w:rFonts w:asciiTheme="minorHAnsi" w:hAnsiTheme="minorHAnsi" w:cstheme="minorHAnsi"/>
        </w:rPr>
        <w:t>Teslim ve Hizmetlerde İstisna” başlığı ile eklenmiştir.</w:t>
      </w:r>
      <w:proofErr w:type="gramEnd"/>
    </w:p>
    <w:p w:rsidR="0045484F" w:rsidRDefault="0045484F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367D83" w:rsidRDefault="00367D83" w:rsidP="0045484F">
      <w:pPr>
        <w:ind w:right="-794"/>
        <w:jc w:val="both"/>
        <w:rPr>
          <w:rFonts w:asciiTheme="minorHAnsi" w:hAnsiTheme="minorHAnsi" w:cstheme="minorHAnsi"/>
        </w:rPr>
      </w:pPr>
    </w:p>
    <w:p w:rsidR="00A12666" w:rsidRPr="00E3671F" w:rsidRDefault="0045484F" w:rsidP="00EB5B07">
      <w:pPr>
        <w:pStyle w:val="ListeParagraf"/>
        <w:numPr>
          <w:ilvl w:val="0"/>
          <w:numId w:val="4"/>
        </w:numPr>
        <w:ind w:right="-794"/>
        <w:jc w:val="both"/>
        <w:rPr>
          <w:rFonts w:asciiTheme="minorHAnsi" w:hAnsiTheme="minorHAnsi" w:cstheme="minorHAnsi"/>
          <w:color w:val="000000"/>
        </w:rPr>
      </w:pPr>
      <w:proofErr w:type="gramStart"/>
      <w:r w:rsidRPr="00E3671F">
        <w:rPr>
          <w:rFonts w:asciiTheme="minorHAnsi" w:hAnsiTheme="minorHAnsi" w:cstheme="minorHAnsi"/>
        </w:rPr>
        <w:lastRenderedPageBreak/>
        <w:t xml:space="preserve">7104 sayılı Kanunla 01.01.2019 tarihinden itibaren yürürlüğe girmek üzere yeniden düzenlenen KDVK’ </w:t>
      </w:r>
      <w:proofErr w:type="spellStart"/>
      <w:r w:rsidRPr="00E3671F">
        <w:rPr>
          <w:rFonts w:asciiTheme="minorHAnsi" w:hAnsiTheme="minorHAnsi" w:cstheme="minorHAnsi"/>
        </w:rPr>
        <w:t>nun</w:t>
      </w:r>
      <w:proofErr w:type="spellEnd"/>
      <w:r w:rsidRPr="00E3671F">
        <w:rPr>
          <w:rFonts w:asciiTheme="minorHAnsi" w:hAnsiTheme="minorHAnsi" w:cstheme="minorHAnsi"/>
        </w:rPr>
        <w:t xml:space="preserve"> mülga 38’nci maddesiyle hüküm altına alınan ticari kazancı işletme hesabı esasına göre </w:t>
      </w:r>
      <w:r w:rsidR="0047225F" w:rsidRPr="00E3671F">
        <w:rPr>
          <w:rFonts w:asciiTheme="minorHAnsi" w:hAnsiTheme="minorHAnsi" w:cstheme="minorHAnsi"/>
        </w:rPr>
        <w:t xml:space="preserve">tespit edilenlerle serbest meslek kazanç defteri tutarlardan Cumhurbaşkanınca belirlenecek sektör ve meslek gruplarına uygulanacak “Hasılat Esaslı </w:t>
      </w:r>
      <w:r w:rsidR="001B6D28" w:rsidRPr="00E3671F">
        <w:rPr>
          <w:rFonts w:asciiTheme="minorHAnsi" w:hAnsiTheme="minorHAnsi" w:cstheme="minorHAnsi"/>
        </w:rPr>
        <w:t xml:space="preserve">Vergilendirme” usulüne ilişkin usul ve esasların belirlendiği “2. Hasılat Esaslı Vergilendirme” bölümü KDV Genel Uygulama Tebliğinin (V) </w:t>
      </w:r>
      <w:proofErr w:type="spellStart"/>
      <w:r w:rsidR="001B6D28" w:rsidRPr="00E3671F">
        <w:rPr>
          <w:rFonts w:asciiTheme="minorHAnsi" w:hAnsiTheme="minorHAnsi" w:cstheme="minorHAnsi"/>
        </w:rPr>
        <w:t>nci</w:t>
      </w:r>
      <w:proofErr w:type="spellEnd"/>
      <w:r w:rsidR="001B6D28" w:rsidRPr="00E3671F">
        <w:rPr>
          <w:rFonts w:asciiTheme="minorHAnsi" w:hAnsiTheme="minorHAnsi" w:cstheme="minorHAnsi"/>
        </w:rPr>
        <w:t xml:space="preserve"> bölümüne eklenmiştir. </w:t>
      </w:r>
      <w:proofErr w:type="gramEnd"/>
      <w:r w:rsidR="001B6D28" w:rsidRPr="00E3671F">
        <w:rPr>
          <w:rFonts w:asciiTheme="minorHAnsi" w:hAnsiTheme="minorHAnsi" w:cstheme="minorHAnsi"/>
        </w:rPr>
        <w:t>Aynı tebliğin (V/B-4.) bölümüne hasılat esaslı vergilendirme kapsamına alınan mükelleflerce kullanılacak “Hasılat Esaslı Ver</w:t>
      </w:r>
      <w:r w:rsidR="00CF36A6" w:rsidRPr="00E3671F">
        <w:rPr>
          <w:rFonts w:asciiTheme="minorHAnsi" w:hAnsiTheme="minorHAnsi" w:cstheme="minorHAnsi"/>
        </w:rPr>
        <w:t xml:space="preserve">gilendirme Usulüne Tabi Mükelleflerce verilmek üzere 4 no.lu” beyanname satırı eklenmiştir. Bu usulden 718 sayılı Cumhurbaşkanı </w:t>
      </w:r>
      <w:r w:rsidR="00367D83" w:rsidRPr="00E3671F">
        <w:rPr>
          <w:rFonts w:asciiTheme="minorHAnsi" w:hAnsiTheme="minorHAnsi" w:cstheme="minorHAnsi"/>
        </w:rPr>
        <w:t>kararına göre toplu taşıma hizmeti sunan halk otobüsleri yararlanabilmektedir.</w:t>
      </w:r>
      <w:r w:rsidR="001B6D28" w:rsidRPr="00E3671F">
        <w:rPr>
          <w:rFonts w:asciiTheme="minorHAnsi" w:hAnsiTheme="minorHAnsi" w:cstheme="minorHAnsi"/>
        </w:rPr>
        <w:tab/>
      </w:r>
      <w:r w:rsidRPr="00E3671F">
        <w:rPr>
          <w:rFonts w:asciiTheme="minorHAnsi" w:hAnsiTheme="minorHAnsi" w:cstheme="minorHAnsi"/>
        </w:rPr>
        <w:t xml:space="preserve"> </w:t>
      </w:r>
    </w:p>
    <w:p w:rsidR="005E5427" w:rsidRPr="00243ACE" w:rsidRDefault="004A6FA5" w:rsidP="00E3671F">
      <w:pPr>
        <w:pStyle w:val="ListeParagraf"/>
        <w:ind w:right="-79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Cumhurbaşkanı bilanço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esasına göre defter tutan gelir ve kurumlar vergisi mükelleflerini, sektörler ve meslek grupları itibariyle belirleyeceği yıllık iş hacimlerine göre hasılat esaslı vergilendirme usulü kapsamına almaya yetkilidir.</w:t>
      </w:r>
    </w:p>
    <w:p w:rsidR="00DA4FA4" w:rsidRPr="00243ACE" w:rsidRDefault="00DA4FA4" w:rsidP="0072221B">
      <w:pPr>
        <w:ind w:right="-794" w:firstLine="708"/>
        <w:jc w:val="both"/>
        <w:rPr>
          <w:rFonts w:asciiTheme="minorHAnsi" w:hAnsiTheme="minorHAnsi" w:cstheme="minorHAnsi"/>
          <w:color w:val="000000"/>
        </w:rPr>
      </w:pPr>
    </w:p>
    <w:p w:rsidR="000115D2" w:rsidRPr="00243ACE" w:rsidRDefault="000115D2" w:rsidP="00B9711F">
      <w:pPr>
        <w:jc w:val="both"/>
        <w:rPr>
          <w:rFonts w:asciiTheme="minorHAnsi" w:hAnsiTheme="minorHAnsi" w:cstheme="minorHAnsi"/>
        </w:rPr>
      </w:pPr>
    </w:p>
    <w:p w:rsidR="00426B72" w:rsidRPr="001A07E7" w:rsidRDefault="00B91DD8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3D2"/>
    <w:multiLevelType w:val="hybridMultilevel"/>
    <w:tmpl w:val="9FCE4E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94343"/>
    <w:multiLevelType w:val="hybridMultilevel"/>
    <w:tmpl w:val="4F366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27993"/>
    <w:multiLevelType w:val="hybridMultilevel"/>
    <w:tmpl w:val="1CF43A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462EE"/>
    <w:rsid w:val="000920EC"/>
    <w:rsid w:val="000C00FD"/>
    <w:rsid w:val="000C08F3"/>
    <w:rsid w:val="00146BEC"/>
    <w:rsid w:val="00165837"/>
    <w:rsid w:val="00185980"/>
    <w:rsid w:val="0019529F"/>
    <w:rsid w:val="001B6D28"/>
    <w:rsid w:val="001C005E"/>
    <w:rsid w:val="001C4D3E"/>
    <w:rsid w:val="001C76A6"/>
    <w:rsid w:val="001F11E4"/>
    <w:rsid w:val="001F5362"/>
    <w:rsid w:val="001F79CB"/>
    <w:rsid w:val="00210A2D"/>
    <w:rsid w:val="00223735"/>
    <w:rsid w:val="002241E3"/>
    <w:rsid w:val="00243ACE"/>
    <w:rsid w:val="00265DE1"/>
    <w:rsid w:val="002B41AC"/>
    <w:rsid w:val="002F1B7D"/>
    <w:rsid w:val="0031194D"/>
    <w:rsid w:val="00345A3B"/>
    <w:rsid w:val="00367D83"/>
    <w:rsid w:val="00371808"/>
    <w:rsid w:val="0037591D"/>
    <w:rsid w:val="003A5837"/>
    <w:rsid w:val="003B0779"/>
    <w:rsid w:val="003B0B10"/>
    <w:rsid w:val="003D199A"/>
    <w:rsid w:val="003D38B6"/>
    <w:rsid w:val="003D485D"/>
    <w:rsid w:val="0041744E"/>
    <w:rsid w:val="00425B1C"/>
    <w:rsid w:val="00426B72"/>
    <w:rsid w:val="0045484F"/>
    <w:rsid w:val="00455296"/>
    <w:rsid w:val="0047225F"/>
    <w:rsid w:val="00475F4F"/>
    <w:rsid w:val="00475F92"/>
    <w:rsid w:val="004A6FA5"/>
    <w:rsid w:val="004B49C3"/>
    <w:rsid w:val="004C1679"/>
    <w:rsid w:val="004E18CD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5E5427"/>
    <w:rsid w:val="005F6904"/>
    <w:rsid w:val="00601C33"/>
    <w:rsid w:val="006079F5"/>
    <w:rsid w:val="006264D6"/>
    <w:rsid w:val="00647212"/>
    <w:rsid w:val="006602F9"/>
    <w:rsid w:val="006A0F64"/>
    <w:rsid w:val="006B1C1C"/>
    <w:rsid w:val="006C6A26"/>
    <w:rsid w:val="006E465F"/>
    <w:rsid w:val="0072221B"/>
    <w:rsid w:val="00745E34"/>
    <w:rsid w:val="007604F1"/>
    <w:rsid w:val="00776D78"/>
    <w:rsid w:val="007835C0"/>
    <w:rsid w:val="00797CED"/>
    <w:rsid w:val="00835839"/>
    <w:rsid w:val="00854489"/>
    <w:rsid w:val="0086173A"/>
    <w:rsid w:val="00867F51"/>
    <w:rsid w:val="008D21FD"/>
    <w:rsid w:val="008E6D15"/>
    <w:rsid w:val="008E7981"/>
    <w:rsid w:val="008F50C6"/>
    <w:rsid w:val="00906EB8"/>
    <w:rsid w:val="00926616"/>
    <w:rsid w:val="00932E2D"/>
    <w:rsid w:val="009B7AFF"/>
    <w:rsid w:val="009C5867"/>
    <w:rsid w:val="009E0242"/>
    <w:rsid w:val="00A00C09"/>
    <w:rsid w:val="00A12666"/>
    <w:rsid w:val="00A210D1"/>
    <w:rsid w:val="00A35046"/>
    <w:rsid w:val="00A42803"/>
    <w:rsid w:val="00A5139F"/>
    <w:rsid w:val="00A52F7F"/>
    <w:rsid w:val="00AA4D3A"/>
    <w:rsid w:val="00AA6D44"/>
    <w:rsid w:val="00AD0CC7"/>
    <w:rsid w:val="00AD4630"/>
    <w:rsid w:val="00B222E1"/>
    <w:rsid w:val="00B26C4E"/>
    <w:rsid w:val="00B91DD8"/>
    <w:rsid w:val="00B94D7D"/>
    <w:rsid w:val="00B9711F"/>
    <w:rsid w:val="00BC40E4"/>
    <w:rsid w:val="00BE7FCD"/>
    <w:rsid w:val="00BF61E4"/>
    <w:rsid w:val="00C054F0"/>
    <w:rsid w:val="00CB67F8"/>
    <w:rsid w:val="00CE2302"/>
    <w:rsid w:val="00CF36A6"/>
    <w:rsid w:val="00D1050B"/>
    <w:rsid w:val="00D60399"/>
    <w:rsid w:val="00D6096C"/>
    <w:rsid w:val="00D71D18"/>
    <w:rsid w:val="00DA4FA4"/>
    <w:rsid w:val="00DD50CB"/>
    <w:rsid w:val="00DF388F"/>
    <w:rsid w:val="00E3671F"/>
    <w:rsid w:val="00E8248D"/>
    <w:rsid w:val="00E82D91"/>
    <w:rsid w:val="00E84C21"/>
    <w:rsid w:val="00EB5B07"/>
    <w:rsid w:val="00F10A07"/>
    <w:rsid w:val="00F4339D"/>
    <w:rsid w:val="00F70DBD"/>
    <w:rsid w:val="00F81280"/>
    <w:rsid w:val="00F82D30"/>
    <w:rsid w:val="00FA7845"/>
    <w:rsid w:val="00FB481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11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45</cp:revision>
  <cp:lastPrinted>2019-03-26T06:57:00Z</cp:lastPrinted>
  <dcterms:created xsi:type="dcterms:W3CDTF">2019-02-22T12:02:00Z</dcterms:created>
  <dcterms:modified xsi:type="dcterms:W3CDTF">2019-03-26T13:34:00Z</dcterms:modified>
</cp:coreProperties>
</file>