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66A" w:rsidRDefault="00A1166A" w:rsidP="00926616">
      <w:pPr>
        <w:jc w:val="center"/>
        <w:rPr>
          <w:rFonts w:asciiTheme="minorHAnsi" w:hAnsiTheme="minorHAnsi" w:cstheme="minorHAnsi"/>
          <w:b/>
        </w:rPr>
      </w:pPr>
    </w:p>
    <w:p w:rsidR="00926616" w:rsidRPr="00204558" w:rsidRDefault="00926616" w:rsidP="00926616">
      <w:pPr>
        <w:jc w:val="center"/>
        <w:rPr>
          <w:rFonts w:asciiTheme="minorHAnsi" w:hAnsiTheme="minorHAnsi" w:cstheme="minorHAnsi"/>
          <w:b/>
        </w:rPr>
      </w:pPr>
      <w:r w:rsidRPr="00204558">
        <w:rPr>
          <w:rFonts w:asciiTheme="minorHAnsi" w:hAnsiTheme="minorHAnsi" w:cstheme="minorHAnsi"/>
          <w:b/>
        </w:rPr>
        <w:t>SİRKÜLER</w:t>
      </w:r>
    </w:p>
    <w:p w:rsidR="00926616" w:rsidRPr="00204558" w:rsidRDefault="00926616" w:rsidP="00926616">
      <w:pPr>
        <w:ind w:right="-288"/>
        <w:rPr>
          <w:rFonts w:asciiTheme="minorHAnsi" w:hAnsiTheme="minorHAnsi" w:cstheme="minorHAnsi"/>
        </w:rPr>
      </w:pPr>
    </w:p>
    <w:p w:rsidR="00926616" w:rsidRPr="00204558" w:rsidRDefault="00926616" w:rsidP="00926616">
      <w:pPr>
        <w:ind w:right="-288"/>
        <w:rPr>
          <w:rFonts w:asciiTheme="minorHAnsi" w:hAnsiTheme="minorHAnsi" w:cstheme="minorHAnsi"/>
        </w:rPr>
      </w:pPr>
    </w:p>
    <w:p w:rsidR="00926616" w:rsidRPr="00204558" w:rsidRDefault="00926616" w:rsidP="00926616">
      <w:pPr>
        <w:ind w:right="-288"/>
        <w:rPr>
          <w:rFonts w:asciiTheme="minorHAnsi" w:hAnsiTheme="minorHAnsi" w:cstheme="minorHAnsi"/>
        </w:rPr>
      </w:pPr>
    </w:p>
    <w:p w:rsidR="00926616" w:rsidRPr="00204558" w:rsidRDefault="00926616" w:rsidP="00926616">
      <w:pPr>
        <w:ind w:right="-288"/>
        <w:rPr>
          <w:rFonts w:asciiTheme="minorHAnsi" w:hAnsiTheme="minorHAnsi" w:cstheme="minorHAnsi"/>
        </w:rPr>
      </w:pPr>
      <w:r w:rsidRPr="00204558">
        <w:rPr>
          <w:rFonts w:asciiTheme="minorHAnsi" w:hAnsiTheme="minorHAnsi" w:cstheme="minorHAnsi"/>
          <w:b/>
        </w:rPr>
        <w:t>Sayı:</w:t>
      </w:r>
      <w:r w:rsidRPr="00204558">
        <w:rPr>
          <w:rFonts w:asciiTheme="minorHAnsi" w:hAnsiTheme="minorHAnsi" w:cstheme="minorHAnsi"/>
        </w:rPr>
        <w:t>2019/</w:t>
      </w:r>
      <w:r w:rsidR="00D747CF">
        <w:rPr>
          <w:rFonts w:asciiTheme="minorHAnsi" w:hAnsiTheme="minorHAnsi" w:cstheme="minorHAnsi"/>
        </w:rPr>
        <w:t>2</w:t>
      </w:r>
      <w:r w:rsidR="008970D7">
        <w:rPr>
          <w:rFonts w:asciiTheme="minorHAnsi" w:hAnsiTheme="minorHAnsi" w:cstheme="minorHAnsi"/>
        </w:rPr>
        <w:t>9</w:t>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r>
      <w:r w:rsidRPr="00204558">
        <w:rPr>
          <w:rFonts w:asciiTheme="minorHAnsi" w:hAnsiTheme="minorHAnsi" w:cstheme="minorHAnsi"/>
          <w:b/>
        </w:rPr>
        <w:tab/>
        <w:t>İstanbul</w:t>
      </w:r>
      <w:r w:rsidRPr="00204558">
        <w:rPr>
          <w:rFonts w:asciiTheme="minorHAnsi" w:hAnsiTheme="minorHAnsi" w:cstheme="minorHAnsi"/>
        </w:rPr>
        <w:t>,</w:t>
      </w:r>
      <w:r w:rsidR="00D747CF">
        <w:rPr>
          <w:rFonts w:asciiTheme="minorHAnsi" w:hAnsiTheme="minorHAnsi" w:cstheme="minorHAnsi"/>
        </w:rPr>
        <w:t>24</w:t>
      </w:r>
      <w:r w:rsidRPr="00204558">
        <w:rPr>
          <w:rFonts w:asciiTheme="minorHAnsi" w:hAnsiTheme="minorHAnsi" w:cstheme="minorHAnsi"/>
        </w:rPr>
        <w:t>.</w:t>
      </w:r>
      <w:r w:rsidR="002934DD">
        <w:rPr>
          <w:rFonts w:asciiTheme="minorHAnsi" w:hAnsiTheme="minorHAnsi" w:cstheme="minorHAnsi"/>
        </w:rPr>
        <w:t>0</w:t>
      </w:r>
      <w:r w:rsidR="002708A4">
        <w:rPr>
          <w:rFonts w:asciiTheme="minorHAnsi" w:hAnsiTheme="minorHAnsi" w:cstheme="minorHAnsi"/>
        </w:rPr>
        <w:t>7</w:t>
      </w:r>
      <w:r w:rsidRPr="00204558">
        <w:rPr>
          <w:rFonts w:asciiTheme="minorHAnsi" w:hAnsiTheme="minorHAnsi" w:cstheme="minorHAnsi"/>
        </w:rPr>
        <w:t>.2019</w:t>
      </w:r>
    </w:p>
    <w:p w:rsidR="00926616" w:rsidRPr="00204558" w:rsidRDefault="00926616" w:rsidP="00926616">
      <w:pPr>
        <w:ind w:right="-288"/>
        <w:rPr>
          <w:rFonts w:asciiTheme="minorHAnsi" w:hAnsiTheme="minorHAnsi" w:cstheme="minorHAnsi"/>
        </w:rPr>
      </w:pPr>
    </w:p>
    <w:p w:rsidR="00926616" w:rsidRPr="00204558" w:rsidRDefault="00926616" w:rsidP="00926616">
      <w:pPr>
        <w:ind w:right="-288"/>
        <w:rPr>
          <w:rFonts w:asciiTheme="minorHAnsi" w:hAnsiTheme="minorHAnsi" w:cstheme="minorHAnsi"/>
        </w:rPr>
      </w:pPr>
    </w:p>
    <w:p w:rsidR="00926616" w:rsidRPr="00204558" w:rsidRDefault="00926616" w:rsidP="00926616">
      <w:pPr>
        <w:ind w:right="-288"/>
        <w:rPr>
          <w:rFonts w:asciiTheme="minorHAnsi" w:hAnsiTheme="minorHAnsi" w:cstheme="minorHAnsi"/>
        </w:rPr>
      </w:pPr>
    </w:p>
    <w:p w:rsidR="00926616" w:rsidRPr="00204558" w:rsidRDefault="00926616" w:rsidP="00432448">
      <w:pPr>
        <w:rPr>
          <w:rFonts w:asciiTheme="minorHAnsi" w:hAnsiTheme="minorHAnsi" w:cstheme="minorHAnsi"/>
        </w:rPr>
      </w:pPr>
    </w:p>
    <w:p w:rsidR="00DF1A30" w:rsidRDefault="00085F68" w:rsidP="00085F68">
      <w:pPr>
        <w:ind w:left="-794" w:firstLine="708"/>
        <w:rPr>
          <w:rFonts w:asciiTheme="minorHAnsi" w:hAnsiTheme="minorHAnsi" w:cstheme="minorHAnsi"/>
          <w:b/>
        </w:rPr>
      </w:pPr>
      <w:r w:rsidRPr="00085F68">
        <w:rPr>
          <w:rFonts w:asciiTheme="minorHAnsi" w:hAnsiTheme="minorHAnsi" w:cstheme="minorHAnsi"/>
        </w:rPr>
        <w:t xml:space="preserve"> </w:t>
      </w:r>
      <w:r w:rsidR="004D32E1">
        <w:rPr>
          <w:rFonts w:asciiTheme="minorHAnsi" w:hAnsiTheme="minorHAnsi" w:cstheme="minorHAnsi"/>
          <w:b/>
        </w:rPr>
        <w:t xml:space="preserve">GELİR VERGİSİ KANUNU İLE BAZI KANUNLARDA DEĞİŞİKLİK YAPILMASI HAKKINDA   </w:t>
      </w:r>
      <w:r w:rsidR="00DF1A30">
        <w:rPr>
          <w:rFonts w:asciiTheme="minorHAnsi" w:hAnsiTheme="minorHAnsi" w:cstheme="minorHAnsi"/>
          <w:b/>
        </w:rPr>
        <w:t xml:space="preserve"> </w:t>
      </w:r>
    </w:p>
    <w:p w:rsidR="00085F68" w:rsidRPr="002708A4" w:rsidRDefault="004D32E1" w:rsidP="00085F68">
      <w:pPr>
        <w:ind w:left="-794" w:firstLine="708"/>
        <w:rPr>
          <w:rFonts w:asciiTheme="minorHAnsi" w:hAnsiTheme="minorHAnsi" w:cstheme="minorHAnsi"/>
          <w:b/>
        </w:rPr>
      </w:pPr>
      <w:r>
        <w:rPr>
          <w:rFonts w:asciiTheme="minorHAnsi" w:hAnsiTheme="minorHAnsi" w:cstheme="minorHAnsi"/>
          <w:b/>
        </w:rPr>
        <w:t xml:space="preserve"> KANUN (7186 SAYILI KANUN) YÜRÜRLÜĞE GİRDİ, </w:t>
      </w:r>
    </w:p>
    <w:p w:rsidR="00085F68" w:rsidRDefault="00085F68" w:rsidP="00CF696E">
      <w:pPr>
        <w:jc w:val="both"/>
        <w:rPr>
          <w:rFonts w:asciiTheme="minorHAnsi" w:hAnsiTheme="minorHAnsi" w:cstheme="minorHAnsi"/>
        </w:rPr>
      </w:pPr>
    </w:p>
    <w:p w:rsidR="00AE3B5F" w:rsidRDefault="006D084F" w:rsidP="00CF696E">
      <w:pPr>
        <w:jc w:val="both"/>
        <w:rPr>
          <w:rFonts w:asciiTheme="minorHAnsi" w:hAnsiTheme="minorHAnsi" w:cstheme="minorHAnsi"/>
        </w:rPr>
      </w:pPr>
      <w:r>
        <w:rPr>
          <w:rFonts w:asciiTheme="minorHAnsi" w:hAnsiTheme="minorHAnsi" w:cstheme="minorHAnsi"/>
        </w:rPr>
        <w:t>19</w:t>
      </w:r>
      <w:r w:rsidR="002708A4">
        <w:rPr>
          <w:rFonts w:asciiTheme="minorHAnsi" w:hAnsiTheme="minorHAnsi" w:cstheme="minorHAnsi"/>
        </w:rPr>
        <w:t>.07.2019</w:t>
      </w:r>
      <w:r w:rsidR="005A5E7E">
        <w:rPr>
          <w:rFonts w:asciiTheme="minorHAnsi" w:hAnsiTheme="minorHAnsi" w:cstheme="minorHAnsi"/>
        </w:rPr>
        <w:t xml:space="preserve"> tarih</w:t>
      </w:r>
      <w:r w:rsidR="002708A4">
        <w:rPr>
          <w:rFonts w:asciiTheme="minorHAnsi" w:hAnsiTheme="minorHAnsi" w:cstheme="minorHAnsi"/>
        </w:rPr>
        <w:t xml:space="preserve"> </w:t>
      </w:r>
      <w:r w:rsidR="00347F6B">
        <w:rPr>
          <w:rFonts w:asciiTheme="minorHAnsi" w:hAnsiTheme="minorHAnsi" w:cstheme="minorHAnsi"/>
        </w:rPr>
        <w:t>ve 30836 sayılı mükerrer Resmi Gazetede yayımlanan 7186 sayılı Kanunla (Torba Kanun) Gelir Vergisi Kanunu ve Bazı Kanunlarda değişiklikler yapılmıştır. Vergi Kanunlarında yapılan değişiklikler aşağıda açıklanmıştır.</w:t>
      </w:r>
    </w:p>
    <w:p w:rsidR="00347F6B" w:rsidRDefault="00347F6B" w:rsidP="00CF696E">
      <w:pPr>
        <w:jc w:val="both"/>
        <w:rPr>
          <w:rFonts w:asciiTheme="minorHAnsi" w:hAnsiTheme="minorHAnsi" w:cstheme="minorHAnsi"/>
        </w:rPr>
      </w:pPr>
    </w:p>
    <w:p w:rsidR="00347F6B" w:rsidRDefault="00347F6B" w:rsidP="00CF696E">
      <w:pPr>
        <w:jc w:val="both"/>
        <w:rPr>
          <w:rFonts w:asciiTheme="minorHAnsi" w:hAnsiTheme="minorHAnsi" w:cstheme="minorHAnsi"/>
          <w:b/>
        </w:rPr>
      </w:pPr>
      <w:r w:rsidRPr="00347F6B">
        <w:rPr>
          <w:rFonts w:asciiTheme="minorHAnsi" w:hAnsiTheme="minorHAnsi" w:cstheme="minorHAnsi"/>
          <w:b/>
        </w:rPr>
        <w:t>1- Gelir Vergisi Kanununda Yapılan Değişiklikler:</w:t>
      </w:r>
    </w:p>
    <w:p w:rsidR="00906FC4" w:rsidRDefault="00906FC4" w:rsidP="00CF696E">
      <w:pPr>
        <w:jc w:val="both"/>
        <w:rPr>
          <w:rFonts w:asciiTheme="minorHAnsi" w:hAnsiTheme="minorHAnsi" w:cstheme="minorHAnsi"/>
          <w:b/>
        </w:rPr>
      </w:pPr>
    </w:p>
    <w:p w:rsidR="00347F6B" w:rsidRPr="006141C3" w:rsidRDefault="00906FC4" w:rsidP="00347F6B">
      <w:pPr>
        <w:pStyle w:val="ListeParagraf"/>
        <w:numPr>
          <w:ilvl w:val="0"/>
          <w:numId w:val="10"/>
        </w:numPr>
        <w:jc w:val="both"/>
        <w:rPr>
          <w:rFonts w:asciiTheme="minorHAnsi" w:hAnsiTheme="minorHAnsi" w:cstheme="minorHAnsi"/>
          <w:b/>
        </w:rPr>
      </w:pPr>
      <w:r>
        <w:rPr>
          <w:rFonts w:asciiTheme="minorHAnsi" w:hAnsiTheme="minorHAnsi" w:cstheme="minorHAnsi"/>
        </w:rPr>
        <w:t xml:space="preserve">7186 sayılı Kanunun 1 </w:t>
      </w:r>
      <w:proofErr w:type="spellStart"/>
      <w:r>
        <w:rPr>
          <w:rFonts w:asciiTheme="minorHAnsi" w:hAnsiTheme="minorHAnsi" w:cstheme="minorHAnsi"/>
        </w:rPr>
        <w:t>nci</w:t>
      </w:r>
      <w:proofErr w:type="spellEnd"/>
      <w:r>
        <w:rPr>
          <w:rFonts w:asciiTheme="minorHAnsi" w:hAnsiTheme="minorHAnsi" w:cstheme="minorHAnsi"/>
        </w:rPr>
        <w:t xml:space="preserve"> maddesiyle 193 sayılı Gelir Vergisi Kanununun </w:t>
      </w:r>
      <w:r w:rsidR="003E1B55">
        <w:rPr>
          <w:rFonts w:asciiTheme="minorHAnsi" w:hAnsiTheme="minorHAnsi" w:cstheme="minorHAnsi"/>
        </w:rPr>
        <w:t xml:space="preserve">mülga 113’ncü maddesi “Hasılat Esaslı Kazanç Tespiti” başlığı ile yeniden düzenlenmiştir. Buna göre, Şehir içi yolcu taşımacılığı faaliyetinde </w:t>
      </w:r>
      <w:r w:rsidR="00B50F51">
        <w:rPr>
          <w:rFonts w:asciiTheme="minorHAnsi" w:hAnsiTheme="minorHAnsi" w:cstheme="minorHAnsi"/>
        </w:rPr>
        <w:t xml:space="preserve">bulunan ve hasılatlarının tamamını elektronik ücret toplama sistemleri aracılığıyla elde eden gelir ve kanunlar vergisi mükelleflerinin talep etmeleri halinde faaliyetlerinden elde ettikleri gayri safi hasılatın %10’u giderleri dikkate alınmaksızın vergiye tabi kazanç olacaktır. </w:t>
      </w:r>
      <w:r w:rsidR="006141C3">
        <w:rPr>
          <w:rFonts w:asciiTheme="minorHAnsi" w:hAnsiTheme="minorHAnsi" w:cstheme="minorHAnsi"/>
        </w:rPr>
        <w:t xml:space="preserve"> %10 oranını iki katına kadar artırmaya ve yarısına kadar indirmeye Cumhurbaşkanı yetkili olup, uygulama usul ve esasları Hazine ve Maliye Bakanlığınca belirlenecektir.</w:t>
      </w:r>
    </w:p>
    <w:p w:rsidR="006141C3" w:rsidRDefault="006141C3" w:rsidP="006141C3">
      <w:pPr>
        <w:jc w:val="both"/>
        <w:rPr>
          <w:rFonts w:asciiTheme="minorHAnsi" w:hAnsiTheme="minorHAnsi" w:cstheme="minorHAnsi"/>
          <w:b/>
        </w:rPr>
      </w:pPr>
    </w:p>
    <w:p w:rsidR="006141C3" w:rsidRPr="006141C3" w:rsidRDefault="006141C3" w:rsidP="006141C3">
      <w:pPr>
        <w:pStyle w:val="ListeParagraf"/>
        <w:numPr>
          <w:ilvl w:val="0"/>
          <w:numId w:val="10"/>
        </w:numPr>
        <w:jc w:val="both"/>
        <w:rPr>
          <w:rFonts w:asciiTheme="minorHAnsi" w:hAnsiTheme="minorHAnsi" w:cstheme="minorHAnsi"/>
          <w:b/>
        </w:rPr>
      </w:pPr>
      <w:proofErr w:type="gramStart"/>
      <w:r>
        <w:rPr>
          <w:rFonts w:asciiTheme="minorHAnsi" w:hAnsiTheme="minorHAnsi" w:cstheme="minorHAnsi"/>
        </w:rPr>
        <w:t>7186 sayılı Kanunun 2’nci maddesiyle 193 sayılı Gelir Vergisi Kanununa geçici 90’ncı madde eklenmiş ve 31.12.2019 tarihine kadar uygulanmak üzere yurt</w:t>
      </w:r>
      <w:r w:rsidR="00B915FC">
        <w:rPr>
          <w:rFonts w:asciiTheme="minorHAnsi" w:hAnsiTheme="minorHAnsi" w:cstheme="minorHAnsi"/>
        </w:rPr>
        <w:t>dışında bulunan para, altın, döviz, menkul kıymet ve diğer sermaye piyasası araçlarının Türkiye’deki banka ve aracı kurumlara bildirilmesi (%1</w:t>
      </w:r>
      <w:r w:rsidR="00A247E1">
        <w:rPr>
          <w:rFonts w:asciiTheme="minorHAnsi" w:hAnsiTheme="minorHAnsi" w:cstheme="minorHAnsi"/>
        </w:rPr>
        <w:t xml:space="preserve"> </w:t>
      </w:r>
      <w:r w:rsidR="00B915FC">
        <w:rPr>
          <w:rFonts w:asciiTheme="minorHAnsi" w:hAnsiTheme="minorHAnsi" w:cstheme="minorHAnsi"/>
        </w:rPr>
        <w:t xml:space="preserve">oranında vergi alınacaktır.) ve Gelir ve Kurumlar vergisi mükelleflerince sahip </w:t>
      </w:r>
      <w:r w:rsidR="00A247E1">
        <w:rPr>
          <w:rFonts w:asciiTheme="minorHAnsi" w:hAnsiTheme="minorHAnsi" w:cstheme="minorHAnsi"/>
        </w:rPr>
        <w:t>o</w:t>
      </w:r>
      <w:r w:rsidR="00B915FC">
        <w:rPr>
          <w:rFonts w:asciiTheme="minorHAnsi" w:hAnsiTheme="minorHAnsi" w:cstheme="minorHAnsi"/>
        </w:rPr>
        <w:t>l</w:t>
      </w:r>
      <w:r w:rsidR="00A247E1">
        <w:rPr>
          <w:rFonts w:asciiTheme="minorHAnsi" w:hAnsiTheme="minorHAnsi" w:cstheme="minorHAnsi"/>
        </w:rPr>
        <w:t>u</w:t>
      </w:r>
      <w:r w:rsidR="00B915FC">
        <w:rPr>
          <w:rFonts w:asciiTheme="minorHAnsi" w:hAnsiTheme="minorHAnsi" w:cstheme="minorHAnsi"/>
        </w:rPr>
        <w:t>nan ve Türkiye’de bulunan ancak defter kayıtlarında yer</w:t>
      </w:r>
      <w:r w:rsidR="0057764A">
        <w:rPr>
          <w:rFonts w:asciiTheme="minorHAnsi" w:hAnsiTheme="minorHAnsi" w:cstheme="minorHAnsi"/>
        </w:rPr>
        <w:t xml:space="preserve"> </w:t>
      </w:r>
      <w:r w:rsidR="00B915FC">
        <w:rPr>
          <w:rFonts w:asciiTheme="minorHAnsi" w:hAnsiTheme="minorHAnsi" w:cstheme="minorHAnsi"/>
        </w:rPr>
        <w:t>almayan para, altın, döviz, menkul</w:t>
      </w:r>
      <w:r w:rsidR="00231F72">
        <w:rPr>
          <w:rFonts w:asciiTheme="minorHAnsi" w:hAnsiTheme="minorHAnsi" w:cstheme="minorHAnsi"/>
        </w:rPr>
        <w:t xml:space="preserve"> </w:t>
      </w:r>
      <w:r w:rsidR="00465C83">
        <w:rPr>
          <w:rFonts w:asciiTheme="minorHAnsi" w:hAnsiTheme="minorHAnsi" w:cstheme="minorHAnsi"/>
        </w:rPr>
        <w:t>kıymet ve diğer sermaye piyasası araçları ile taşınmazları</w:t>
      </w:r>
      <w:r w:rsidR="00811692">
        <w:rPr>
          <w:rFonts w:asciiTheme="minorHAnsi" w:hAnsiTheme="minorHAnsi" w:cstheme="minorHAnsi"/>
        </w:rPr>
        <w:t>nı</w:t>
      </w:r>
      <w:r w:rsidR="00465C83">
        <w:rPr>
          <w:rFonts w:asciiTheme="minorHAnsi" w:hAnsiTheme="minorHAnsi" w:cstheme="minorHAnsi"/>
        </w:rPr>
        <w:t xml:space="preserve"> vergi dairelerine beyan edip defter kayıtlarına almaları (%1 oranında vergi </w:t>
      </w:r>
      <w:r w:rsidR="00442C98">
        <w:rPr>
          <w:rFonts w:asciiTheme="minorHAnsi" w:hAnsiTheme="minorHAnsi" w:cstheme="minorHAnsi"/>
        </w:rPr>
        <w:t>alınacaktır.) ile ilgili daha önce 7143 sayılı kanunun 13/10 maddesi ile düzenlenen varlık barışı hükümleri yeniden uygulama kapsamına alınmıştır</w:t>
      </w:r>
      <w:r w:rsidR="006511D2">
        <w:rPr>
          <w:rFonts w:asciiTheme="minorHAnsi" w:hAnsiTheme="minorHAnsi" w:cstheme="minorHAnsi"/>
        </w:rPr>
        <w:t>.</w:t>
      </w:r>
      <w:r w:rsidR="00442C98">
        <w:rPr>
          <w:rFonts w:asciiTheme="minorHAnsi" w:hAnsiTheme="minorHAnsi" w:cstheme="minorHAnsi"/>
        </w:rPr>
        <w:t xml:space="preserve"> </w:t>
      </w:r>
      <w:proofErr w:type="gramEnd"/>
      <w:r w:rsidR="00442C98">
        <w:rPr>
          <w:rFonts w:asciiTheme="minorHAnsi" w:hAnsiTheme="minorHAnsi" w:cstheme="minorHAnsi"/>
        </w:rPr>
        <w:t xml:space="preserve">Cumhurbaşkanı maddede belirtilen süreleri altı aya kadar </w:t>
      </w:r>
      <w:r w:rsidR="00507020">
        <w:rPr>
          <w:rFonts w:asciiTheme="minorHAnsi" w:hAnsiTheme="minorHAnsi" w:cstheme="minorHAnsi"/>
        </w:rPr>
        <w:t>uzatmaya yetkili olup, uygulama usul ve esasları Hazine ve Maliye Bakanlığınca belirlenecektir.</w:t>
      </w:r>
    </w:p>
    <w:p w:rsidR="001B7273" w:rsidRDefault="001B7273" w:rsidP="001B7273">
      <w:pPr>
        <w:pStyle w:val="ListeParagraf"/>
        <w:jc w:val="both"/>
        <w:rPr>
          <w:rFonts w:asciiTheme="minorHAnsi" w:hAnsiTheme="minorHAnsi" w:cstheme="minorHAnsi"/>
        </w:rPr>
      </w:pPr>
    </w:p>
    <w:p w:rsidR="000737AB" w:rsidRDefault="000737AB" w:rsidP="001B7273">
      <w:pPr>
        <w:pStyle w:val="ListeParagraf"/>
        <w:jc w:val="both"/>
        <w:rPr>
          <w:rFonts w:asciiTheme="minorHAnsi" w:hAnsiTheme="minorHAnsi" w:cstheme="minorHAnsi"/>
        </w:rPr>
      </w:pPr>
    </w:p>
    <w:p w:rsidR="00811692" w:rsidRDefault="00811692" w:rsidP="001B7273">
      <w:pPr>
        <w:pStyle w:val="ListeParagraf"/>
        <w:jc w:val="both"/>
        <w:rPr>
          <w:rFonts w:asciiTheme="minorHAnsi" w:hAnsiTheme="minorHAnsi" w:cstheme="minorHAnsi"/>
        </w:rPr>
      </w:pPr>
    </w:p>
    <w:p w:rsidR="00811692" w:rsidRDefault="00811692" w:rsidP="001B7273">
      <w:pPr>
        <w:pStyle w:val="ListeParagraf"/>
        <w:jc w:val="both"/>
        <w:rPr>
          <w:rFonts w:asciiTheme="minorHAnsi" w:hAnsiTheme="minorHAnsi" w:cstheme="minorHAnsi"/>
        </w:rPr>
      </w:pPr>
    </w:p>
    <w:p w:rsidR="00811692" w:rsidRDefault="00811692" w:rsidP="001B7273">
      <w:pPr>
        <w:pStyle w:val="ListeParagraf"/>
        <w:jc w:val="both"/>
        <w:rPr>
          <w:rFonts w:asciiTheme="minorHAnsi" w:hAnsiTheme="minorHAnsi" w:cstheme="minorHAnsi"/>
        </w:rPr>
      </w:pPr>
    </w:p>
    <w:p w:rsidR="00811692" w:rsidRDefault="00811692" w:rsidP="001B7273">
      <w:pPr>
        <w:pStyle w:val="ListeParagraf"/>
        <w:jc w:val="both"/>
        <w:rPr>
          <w:rFonts w:asciiTheme="minorHAnsi" w:hAnsiTheme="minorHAnsi" w:cstheme="minorHAnsi"/>
        </w:rPr>
      </w:pPr>
    </w:p>
    <w:p w:rsidR="000737AB" w:rsidRDefault="000737AB" w:rsidP="001B7273">
      <w:pPr>
        <w:pStyle w:val="ListeParagraf"/>
        <w:jc w:val="both"/>
        <w:rPr>
          <w:rFonts w:asciiTheme="minorHAnsi" w:hAnsiTheme="minorHAnsi" w:cstheme="minorHAnsi"/>
        </w:rPr>
      </w:pPr>
    </w:p>
    <w:p w:rsidR="000737AB" w:rsidRDefault="000737AB" w:rsidP="001B7273">
      <w:pPr>
        <w:pStyle w:val="ListeParagraf"/>
        <w:jc w:val="both"/>
        <w:rPr>
          <w:rFonts w:asciiTheme="minorHAnsi" w:hAnsiTheme="minorHAnsi" w:cstheme="minorHAnsi"/>
        </w:rPr>
      </w:pPr>
    </w:p>
    <w:p w:rsidR="00431C9B" w:rsidRPr="00431C9B" w:rsidRDefault="00431C9B" w:rsidP="003E7ACE">
      <w:pPr>
        <w:ind w:left="-794" w:firstLine="708"/>
        <w:rPr>
          <w:rFonts w:asciiTheme="minorHAnsi" w:hAnsiTheme="minorHAnsi" w:cstheme="minorHAnsi"/>
          <w:b/>
        </w:rPr>
      </w:pPr>
      <w:r w:rsidRPr="00431C9B">
        <w:rPr>
          <w:rFonts w:asciiTheme="minorHAnsi" w:hAnsiTheme="minorHAnsi" w:cstheme="minorHAnsi"/>
          <w:b/>
        </w:rPr>
        <w:lastRenderedPageBreak/>
        <w:t xml:space="preserve">2- </w:t>
      </w:r>
      <w:r w:rsidR="000737AB">
        <w:rPr>
          <w:rFonts w:asciiTheme="minorHAnsi" w:hAnsiTheme="minorHAnsi" w:cstheme="minorHAnsi"/>
          <w:b/>
        </w:rPr>
        <w:t>MERKEZ BANKASININ İHTİYAT AKÇELERİ HAZİNEYE AKTARILMIŞTIR</w:t>
      </w:r>
      <w:r w:rsidRPr="00431C9B">
        <w:rPr>
          <w:rFonts w:asciiTheme="minorHAnsi" w:hAnsiTheme="minorHAnsi" w:cstheme="minorHAnsi"/>
          <w:b/>
        </w:rPr>
        <w:t xml:space="preserve">, </w:t>
      </w:r>
    </w:p>
    <w:p w:rsidR="00A52B80" w:rsidRPr="00A45AD5" w:rsidRDefault="00A52B80" w:rsidP="00431C9B">
      <w:pPr>
        <w:ind w:left="-737" w:firstLine="708"/>
        <w:jc w:val="both"/>
        <w:rPr>
          <w:rFonts w:asciiTheme="minorHAnsi" w:hAnsiTheme="minorHAnsi" w:cstheme="minorHAnsi"/>
          <w:b/>
        </w:rPr>
      </w:pPr>
    </w:p>
    <w:p w:rsidR="00C0175E" w:rsidRDefault="000737AB" w:rsidP="00F70B62">
      <w:pPr>
        <w:pStyle w:val="ListeParagraf"/>
        <w:spacing w:line="259" w:lineRule="auto"/>
        <w:ind w:left="0"/>
        <w:jc w:val="both"/>
        <w:rPr>
          <w:rFonts w:asciiTheme="minorHAnsi" w:hAnsiTheme="minorHAnsi" w:cstheme="minorHAnsi"/>
        </w:rPr>
      </w:pPr>
      <w:r>
        <w:rPr>
          <w:rFonts w:asciiTheme="minorHAnsi" w:hAnsiTheme="minorHAnsi" w:cstheme="minorHAnsi"/>
        </w:rPr>
        <w:t>7186 S</w:t>
      </w:r>
      <w:r w:rsidR="00AA39F3">
        <w:rPr>
          <w:rFonts w:asciiTheme="minorHAnsi" w:hAnsiTheme="minorHAnsi" w:cstheme="minorHAnsi"/>
        </w:rPr>
        <w:t>ayılı</w:t>
      </w:r>
      <w:r>
        <w:rPr>
          <w:rFonts w:asciiTheme="minorHAnsi" w:hAnsiTheme="minorHAnsi" w:cstheme="minorHAnsi"/>
        </w:rPr>
        <w:t xml:space="preserve"> Kanunun 3.4.5 ve 6’ </w:t>
      </w:r>
      <w:proofErr w:type="spellStart"/>
      <w:r>
        <w:rPr>
          <w:rFonts w:asciiTheme="minorHAnsi" w:hAnsiTheme="minorHAnsi" w:cstheme="minorHAnsi"/>
        </w:rPr>
        <w:t>ncı</w:t>
      </w:r>
      <w:proofErr w:type="spellEnd"/>
      <w:r>
        <w:rPr>
          <w:rFonts w:asciiTheme="minorHAnsi" w:hAnsiTheme="minorHAnsi" w:cstheme="minorHAnsi"/>
        </w:rPr>
        <w:t xml:space="preserve"> maddeleri ile 1</w:t>
      </w:r>
      <w:r w:rsidR="00811692">
        <w:rPr>
          <w:rFonts w:asciiTheme="minorHAnsi" w:hAnsiTheme="minorHAnsi" w:cstheme="minorHAnsi"/>
        </w:rPr>
        <w:t>2</w:t>
      </w:r>
      <w:r>
        <w:rPr>
          <w:rFonts w:asciiTheme="minorHAnsi" w:hAnsiTheme="minorHAnsi" w:cstheme="minorHAnsi"/>
        </w:rPr>
        <w:t>11 sa</w:t>
      </w:r>
      <w:r w:rsidR="006511D2">
        <w:rPr>
          <w:rFonts w:asciiTheme="minorHAnsi" w:hAnsiTheme="minorHAnsi" w:cstheme="minorHAnsi"/>
        </w:rPr>
        <w:t>y</w:t>
      </w:r>
      <w:r>
        <w:rPr>
          <w:rFonts w:asciiTheme="minorHAnsi" w:hAnsiTheme="minorHAnsi" w:cstheme="minorHAnsi"/>
        </w:rPr>
        <w:t xml:space="preserve">ılı T.C. Merkez Bankası Kanununda değişiklikler yapılmış ve Kanuna Geçici 12’nci madde </w:t>
      </w:r>
      <w:r w:rsidRPr="005D510E">
        <w:rPr>
          <w:rFonts w:asciiTheme="minorHAnsi" w:hAnsiTheme="minorHAnsi" w:cstheme="minorHAnsi"/>
        </w:rPr>
        <w:t>eklenmiş</w:t>
      </w:r>
      <w:r w:rsidR="005D510E">
        <w:rPr>
          <w:rFonts w:asciiTheme="minorHAnsi" w:hAnsiTheme="minorHAnsi" w:cstheme="minorHAnsi"/>
        </w:rPr>
        <w:t xml:space="preserve">tir. </w:t>
      </w:r>
      <w:r w:rsidR="00811692">
        <w:rPr>
          <w:rFonts w:asciiTheme="minorHAnsi" w:hAnsiTheme="minorHAnsi" w:cstheme="minorHAnsi"/>
        </w:rPr>
        <w:t>Buna göre</w:t>
      </w:r>
      <w:r w:rsidR="008970D7">
        <w:rPr>
          <w:rFonts w:asciiTheme="minorHAnsi" w:hAnsiTheme="minorHAnsi" w:cstheme="minorHAnsi"/>
        </w:rPr>
        <w:t>,</w:t>
      </w:r>
      <w:bookmarkStart w:id="0" w:name="_GoBack"/>
      <w:bookmarkEnd w:id="0"/>
      <w:r w:rsidR="00811692">
        <w:rPr>
          <w:rFonts w:asciiTheme="minorHAnsi" w:hAnsiTheme="minorHAnsi" w:cstheme="minorHAnsi"/>
        </w:rPr>
        <w:t xml:space="preserve"> </w:t>
      </w:r>
      <w:r>
        <w:rPr>
          <w:rFonts w:asciiTheme="minorHAnsi" w:hAnsiTheme="minorHAnsi" w:cstheme="minorHAnsi"/>
        </w:rPr>
        <w:t xml:space="preserve">19.07.2019 tarihine kadar ayrılmış bulunan ihtiyat akçelerinin tamamı, </w:t>
      </w:r>
      <w:r w:rsidRPr="00475AA3">
        <w:rPr>
          <w:rFonts w:asciiTheme="minorHAnsi" w:hAnsiTheme="minorHAnsi" w:cstheme="minorHAnsi"/>
        </w:rPr>
        <w:t>birikmiş</w:t>
      </w:r>
      <w:r w:rsidR="00475AA3" w:rsidRPr="00475AA3">
        <w:rPr>
          <w:rFonts w:asciiTheme="minorHAnsi" w:hAnsiTheme="minorHAnsi" w:cstheme="minorHAnsi"/>
        </w:rPr>
        <w:t xml:space="preserve"> fev</w:t>
      </w:r>
      <w:r w:rsidR="005D510E" w:rsidRPr="00475AA3">
        <w:rPr>
          <w:rFonts w:asciiTheme="minorHAnsi" w:hAnsiTheme="minorHAnsi" w:cstheme="minorHAnsi"/>
        </w:rPr>
        <w:t>kal</w:t>
      </w:r>
      <w:r w:rsidR="00475AA3" w:rsidRPr="00475AA3">
        <w:rPr>
          <w:rFonts w:asciiTheme="minorHAnsi" w:hAnsiTheme="minorHAnsi" w:cstheme="minorHAnsi"/>
        </w:rPr>
        <w:t>ade</w:t>
      </w:r>
      <w:r w:rsidR="005D510E" w:rsidRPr="00C82BE3">
        <w:rPr>
          <w:rFonts w:asciiTheme="minorHAnsi" w:hAnsiTheme="minorHAnsi" w:cstheme="minorHAnsi"/>
        </w:rPr>
        <w:t xml:space="preserve"> </w:t>
      </w:r>
      <w:r w:rsidR="00C82BE3">
        <w:rPr>
          <w:rFonts w:asciiTheme="minorHAnsi" w:hAnsiTheme="minorHAnsi" w:cstheme="minorHAnsi"/>
        </w:rPr>
        <w:t xml:space="preserve">ihtiyat akçelerinin ise son yılın karından ayrılan kısmı hariç tamamı Genel Kurul Kararı aranmaksızın Hazineye </w:t>
      </w:r>
      <w:r w:rsidR="00811692">
        <w:rPr>
          <w:rFonts w:asciiTheme="minorHAnsi" w:hAnsiTheme="minorHAnsi" w:cstheme="minorHAnsi"/>
        </w:rPr>
        <w:t>devredil</w:t>
      </w:r>
      <w:r w:rsidR="00C82BE3">
        <w:rPr>
          <w:rFonts w:asciiTheme="minorHAnsi" w:hAnsiTheme="minorHAnsi" w:cstheme="minorHAnsi"/>
        </w:rPr>
        <w:t xml:space="preserve">miştir. Ayrıca bundan sonra son yıl karından ayrılan ihtiyat akçesi hariç, birikmiş ihtiyat akçeleri her yıl kara katılarak dağıtılabilecektir. </w:t>
      </w:r>
      <w:r w:rsidR="005D510E" w:rsidRPr="00C82BE3">
        <w:rPr>
          <w:rFonts w:asciiTheme="minorHAnsi" w:hAnsiTheme="minorHAnsi" w:cstheme="minorHAnsi"/>
        </w:rPr>
        <w:t xml:space="preserve"> </w:t>
      </w:r>
    </w:p>
    <w:p w:rsidR="00B86EA1" w:rsidRDefault="00B86EA1" w:rsidP="00AA39F3">
      <w:pPr>
        <w:pStyle w:val="ListeParagraf"/>
        <w:spacing w:line="259" w:lineRule="auto"/>
        <w:ind w:left="0"/>
        <w:jc w:val="both"/>
        <w:rPr>
          <w:rFonts w:asciiTheme="minorHAnsi" w:hAnsiTheme="minorHAnsi" w:cstheme="minorHAnsi"/>
        </w:rPr>
      </w:pPr>
    </w:p>
    <w:p w:rsidR="00B86EA1" w:rsidRDefault="00B86EA1" w:rsidP="00F70B62">
      <w:pPr>
        <w:ind w:left="-794" w:firstLine="708"/>
        <w:jc w:val="both"/>
        <w:rPr>
          <w:rFonts w:asciiTheme="minorHAnsi" w:hAnsiTheme="minorHAnsi" w:cstheme="minorHAnsi"/>
          <w:b/>
        </w:rPr>
      </w:pPr>
      <w:r>
        <w:rPr>
          <w:rFonts w:asciiTheme="minorHAnsi" w:hAnsiTheme="minorHAnsi" w:cstheme="minorHAnsi"/>
          <w:b/>
        </w:rPr>
        <w:t>3</w:t>
      </w:r>
      <w:r w:rsidRPr="00431C9B">
        <w:rPr>
          <w:rFonts w:asciiTheme="minorHAnsi" w:hAnsiTheme="minorHAnsi" w:cstheme="minorHAnsi"/>
          <w:b/>
        </w:rPr>
        <w:t xml:space="preserve">- </w:t>
      </w:r>
      <w:r>
        <w:rPr>
          <w:rFonts w:asciiTheme="minorHAnsi" w:hAnsiTheme="minorHAnsi" w:cstheme="minorHAnsi"/>
          <w:b/>
        </w:rPr>
        <w:t>KURUMLAR VERGİSİ KANUNUNDA YAPILAN DEĞİŞİKLİKLER,</w:t>
      </w:r>
    </w:p>
    <w:p w:rsidR="00B86EA1" w:rsidRDefault="00B86EA1" w:rsidP="00F70B62">
      <w:pPr>
        <w:ind w:firstLine="708"/>
        <w:jc w:val="both"/>
        <w:rPr>
          <w:rFonts w:asciiTheme="minorHAnsi" w:hAnsiTheme="minorHAnsi" w:cstheme="minorHAnsi"/>
          <w:b/>
        </w:rPr>
      </w:pPr>
    </w:p>
    <w:p w:rsidR="003E3771" w:rsidRDefault="007637F3" w:rsidP="009A6193">
      <w:pPr>
        <w:pStyle w:val="ListeParagraf"/>
        <w:spacing w:line="259" w:lineRule="auto"/>
        <w:ind w:left="0"/>
        <w:jc w:val="both"/>
        <w:rPr>
          <w:rFonts w:asciiTheme="minorHAnsi" w:hAnsiTheme="minorHAnsi" w:cstheme="minorHAnsi"/>
          <w:color w:val="000000"/>
        </w:rPr>
      </w:pPr>
      <w:proofErr w:type="gramStart"/>
      <w:r>
        <w:rPr>
          <w:rFonts w:asciiTheme="minorHAnsi" w:hAnsiTheme="minorHAnsi" w:cstheme="minorHAnsi"/>
        </w:rPr>
        <w:t xml:space="preserve">7186 sayılı Kanunun 19’ncu maddesiyle 5520 sayılı Kurumlar Vergisi Kanununa Geçici 12’nci madde </w:t>
      </w:r>
      <w:r w:rsidR="006D0669">
        <w:rPr>
          <w:rFonts w:asciiTheme="minorHAnsi" w:hAnsiTheme="minorHAnsi" w:cstheme="minorHAnsi"/>
        </w:rPr>
        <w:t>eklenmiş ve 6745 sayılı Kanunun 80’nci madde</w:t>
      </w:r>
      <w:r w:rsidR="00207CE9">
        <w:rPr>
          <w:rFonts w:asciiTheme="minorHAnsi" w:hAnsiTheme="minorHAnsi" w:cstheme="minorHAnsi"/>
        </w:rPr>
        <w:t>si</w:t>
      </w:r>
      <w:r w:rsidR="006D0669">
        <w:rPr>
          <w:rFonts w:asciiTheme="minorHAnsi" w:hAnsiTheme="minorHAnsi" w:cstheme="minorHAnsi"/>
        </w:rPr>
        <w:t xml:space="preserve"> kapsamında teşviklerden yararlanan ve bu kapsamda</w:t>
      </w:r>
      <w:r w:rsidR="009A6193">
        <w:rPr>
          <w:rFonts w:asciiTheme="minorHAnsi" w:hAnsiTheme="minorHAnsi" w:cstheme="minorHAnsi"/>
        </w:rPr>
        <w:t xml:space="preserve"> sera etkisi yaratan e</w:t>
      </w:r>
      <w:r w:rsidR="00442A31">
        <w:rPr>
          <w:rFonts w:asciiTheme="minorHAnsi" w:hAnsiTheme="minorHAnsi" w:cstheme="minorHAnsi"/>
        </w:rPr>
        <w:t>gz</w:t>
      </w:r>
      <w:r w:rsidR="009A6193">
        <w:rPr>
          <w:rFonts w:asciiTheme="minorHAnsi" w:hAnsiTheme="minorHAnsi" w:cstheme="minorHAnsi"/>
        </w:rPr>
        <w:t xml:space="preserve">oz gazı </w:t>
      </w:r>
      <w:r w:rsidR="009A6193" w:rsidRPr="009A6193">
        <w:rPr>
          <w:rStyle w:val="spelle"/>
          <w:rFonts w:asciiTheme="minorHAnsi" w:hAnsiTheme="minorHAnsi" w:cstheme="minorHAnsi"/>
          <w:color w:val="000000"/>
        </w:rPr>
        <w:t>salınımını</w:t>
      </w:r>
      <w:r w:rsidR="009A6193" w:rsidRPr="009A6193">
        <w:rPr>
          <w:rFonts w:asciiTheme="minorHAnsi" w:hAnsiTheme="minorHAnsi" w:cstheme="minorHAnsi"/>
          <w:color w:val="000000"/>
        </w:rPr>
        <w:t> </w:t>
      </w:r>
      <w:r w:rsidR="00D23BF9">
        <w:rPr>
          <w:rFonts w:asciiTheme="minorHAnsi" w:hAnsiTheme="minorHAnsi" w:cstheme="minorHAnsi"/>
          <w:color w:val="000000"/>
        </w:rPr>
        <w:t xml:space="preserve">ortadan kaldıracak teknolojilerin geliştirilmesi için Türkiye’de gerçekleştirilecek Ar-Ge faaliyetleri sonucunda geliştirilecek motorlu taşıt araçlarını Türkiye’de imal eden mükelleflerin Kanunun 32/A maddesi kapsamında hak kazandıkları yatırıma katkı tutarlarının 31.12.2035 tarihine kadar </w:t>
      </w:r>
      <w:r w:rsidR="00316553">
        <w:rPr>
          <w:rFonts w:asciiTheme="minorHAnsi" w:hAnsiTheme="minorHAnsi" w:cstheme="minorHAnsi"/>
          <w:color w:val="000000"/>
        </w:rPr>
        <w:t xml:space="preserve">bu malların </w:t>
      </w:r>
      <w:r w:rsidR="00D00B30" w:rsidRPr="00D00B30">
        <w:rPr>
          <w:rFonts w:asciiTheme="minorHAnsi" w:hAnsiTheme="minorHAnsi" w:cstheme="minorHAnsi"/>
          <w:color w:val="000000"/>
        </w:rPr>
        <w:t>iktisabı dolayısıyla</w:t>
      </w:r>
      <w:r w:rsidR="00D00B30">
        <w:rPr>
          <w:color w:val="000000"/>
          <w:sz w:val="18"/>
          <w:szCs w:val="18"/>
        </w:rPr>
        <w:t> </w:t>
      </w:r>
      <w:r w:rsidR="00D00B30" w:rsidRPr="00D00B30">
        <w:rPr>
          <w:rFonts w:asciiTheme="minorHAnsi" w:hAnsiTheme="minorHAnsi" w:cstheme="minorHAnsi"/>
          <w:color w:val="000000"/>
        </w:rPr>
        <w:t xml:space="preserve">ödedikleri Özel Tüketim Vergisinin bu </w:t>
      </w:r>
      <w:r w:rsidR="00D00B30">
        <w:rPr>
          <w:rFonts w:asciiTheme="minorHAnsi" w:hAnsiTheme="minorHAnsi" w:cstheme="minorHAnsi"/>
          <w:color w:val="000000"/>
        </w:rPr>
        <w:t>mükelleflere nakden veya mahsuben ödenmesini s</w:t>
      </w:r>
      <w:r w:rsidR="00442A31">
        <w:rPr>
          <w:rFonts w:asciiTheme="minorHAnsi" w:hAnsiTheme="minorHAnsi" w:cstheme="minorHAnsi"/>
          <w:color w:val="000000"/>
        </w:rPr>
        <w:t>ağlayacak düzenleme yapılmış ve</w:t>
      </w:r>
      <w:r w:rsidR="003E3771">
        <w:rPr>
          <w:rFonts w:asciiTheme="minorHAnsi" w:hAnsiTheme="minorHAnsi" w:cstheme="minorHAnsi"/>
          <w:color w:val="000000"/>
        </w:rPr>
        <w:t xml:space="preserve"> Cumhurbaşkanı bu konuda yetkili kılınmıştır. </w:t>
      </w:r>
      <w:proofErr w:type="gramEnd"/>
      <w:r w:rsidR="003E3771">
        <w:rPr>
          <w:rFonts w:asciiTheme="minorHAnsi" w:hAnsiTheme="minorHAnsi" w:cstheme="minorHAnsi"/>
          <w:color w:val="000000"/>
        </w:rPr>
        <w:t>Uygulama usul ve esasları Hazine ve Maliye Bakanlığınca belirlenecektir.</w:t>
      </w:r>
    </w:p>
    <w:p w:rsidR="003E3771" w:rsidRDefault="003E3771" w:rsidP="009A6193">
      <w:pPr>
        <w:pStyle w:val="ListeParagraf"/>
        <w:spacing w:line="259" w:lineRule="auto"/>
        <w:ind w:left="0"/>
        <w:jc w:val="both"/>
        <w:rPr>
          <w:rFonts w:asciiTheme="minorHAnsi" w:hAnsiTheme="minorHAnsi" w:cstheme="minorHAnsi"/>
          <w:color w:val="000000"/>
        </w:rPr>
      </w:pPr>
    </w:p>
    <w:p w:rsidR="003E3771" w:rsidRDefault="003E3771" w:rsidP="003E3771">
      <w:pPr>
        <w:ind w:left="-794" w:firstLine="708"/>
        <w:jc w:val="both"/>
        <w:rPr>
          <w:rFonts w:asciiTheme="minorHAnsi" w:hAnsiTheme="minorHAnsi" w:cstheme="minorHAnsi"/>
          <w:b/>
        </w:rPr>
      </w:pPr>
      <w:r>
        <w:rPr>
          <w:rFonts w:asciiTheme="minorHAnsi" w:hAnsiTheme="minorHAnsi" w:cstheme="minorHAnsi"/>
          <w:b/>
        </w:rPr>
        <w:t>4</w:t>
      </w:r>
      <w:r w:rsidRPr="00431C9B">
        <w:rPr>
          <w:rFonts w:asciiTheme="minorHAnsi" w:hAnsiTheme="minorHAnsi" w:cstheme="minorHAnsi"/>
          <w:b/>
        </w:rPr>
        <w:t xml:space="preserve">- </w:t>
      </w:r>
      <w:r>
        <w:rPr>
          <w:rFonts w:asciiTheme="minorHAnsi" w:hAnsiTheme="minorHAnsi" w:cstheme="minorHAnsi"/>
          <w:b/>
        </w:rPr>
        <w:t>YURT DIŞINA ÇIKIŞ HARCI 15 TL’</w:t>
      </w:r>
      <w:r w:rsidR="001B1E88">
        <w:rPr>
          <w:rFonts w:asciiTheme="minorHAnsi" w:hAnsiTheme="minorHAnsi" w:cstheme="minorHAnsi"/>
          <w:b/>
        </w:rPr>
        <w:t xml:space="preserve"> DEN 50 TL’</w:t>
      </w:r>
      <w:r>
        <w:rPr>
          <w:rFonts w:asciiTheme="minorHAnsi" w:hAnsiTheme="minorHAnsi" w:cstheme="minorHAnsi"/>
          <w:b/>
        </w:rPr>
        <w:t>YE ÇIKARILMIŞTIR,</w:t>
      </w:r>
    </w:p>
    <w:p w:rsidR="003E3771" w:rsidRDefault="003E3771" w:rsidP="009A6193">
      <w:pPr>
        <w:pStyle w:val="ListeParagraf"/>
        <w:spacing w:line="259" w:lineRule="auto"/>
        <w:ind w:left="0"/>
        <w:jc w:val="both"/>
        <w:rPr>
          <w:rFonts w:asciiTheme="minorHAnsi" w:hAnsiTheme="minorHAnsi" w:cstheme="minorHAnsi"/>
          <w:color w:val="000000"/>
        </w:rPr>
      </w:pPr>
    </w:p>
    <w:p w:rsidR="001B1E88" w:rsidRDefault="001B1E88" w:rsidP="009A6193">
      <w:pPr>
        <w:pStyle w:val="ListeParagraf"/>
        <w:spacing w:line="259" w:lineRule="auto"/>
        <w:ind w:left="0"/>
        <w:jc w:val="both"/>
        <w:rPr>
          <w:rFonts w:asciiTheme="minorHAnsi" w:hAnsiTheme="minorHAnsi" w:cstheme="minorHAnsi"/>
          <w:color w:val="000000"/>
        </w:rPr>
      </w:pPr>
      <w:r>
        <w:rPr>
          <w:rFonts w:asciiTheme="minorHAnsi" w:hAnsiTheme="minorHAnsi" w:cstheme="minorHAnsi"/>
          <w:color w:val="000000"/>
        </w:rPr>
        <w:t>7186 sayılı Kanunun 20’nci maddesiyle 5597 sayılı Yurt Dışına Çıkış Harcı Hakkında Kan</w:t>
      </w:r>
      <w:r w:rsidR="00811692">
        <w:rPr>
          <w:rFonts w:asciiTheme="minorHAnsi" w:hAnsiTheme="minorHAnsi" w:cstheme="minorHAnsi"/>
          <w:color w:val="000000"/>
        </w:rPr>
        <w:t>unda değişiklik yapılar</w:t>
      </w:r>
      <w:r>
        <w:rPr>
          <w:rFonts w:asciiTheme="minorHAnsi" w:hAnsiTheme="minorHAnsi" w:cstheme="minorHAnsi"/>
          <w:color w:val="000000"/>
        </w:rPr>
        <w:t xml:space="preserve">ak yurt dışına çıkış harcı 15 TL’den 50 TL’ye çıkarılmıştır. </w:t>
      </w:r>
    </w:p>
    <w:p w:rsidR="007104D2" w:rsidRDefault="007104D2" w:rsidP="009A6193">
      <w:pPr>
        <w:pStyle w:val="ListeParagraf"/>
        <w:spacing w:line="259" w:lineRule="auto"/>
        <w:ind w:left="0"/>
        <w:jc w:val="both"/>
        <w:rPr>
          <w:rFonts w:asciiTheme="minorHAnsi" w:hAnsiTheme="minorHAnsi" w:cstheme="minorHAnsi"/>
          <w:color w:val="000000"/>
        </w:rPr>
      </w:pPr>
    </w:p>
    <w:p w:rsidR="00F70B62" w:rsidRDefault="003819CD" w:rsidP="003819CD">
      <w:pPr>
        <w:ind w:left="-794" w:firstLine="708"/>
        <w:rPr>
          <w:rFonts w:asciiTheme="minorHAnsi" w:hAnsiTheme="minorHAnsi" w:cstheme="minorHAnsi"/>
          <w:b/>
        </w:rPr>
      </w:pPr>
      <w:r>
        <w:rPr>
          <w:rFonts w:asciiTheme="minorHAnsi" w:hAnsiTheme="minorHAnsi" w:cstheme="minorHAnsi"/>
          <w:b/>
        </w:rPr>
        <w:t>5</w:t>
      </w:r>
      <w:r w:rsidRPr="00431C9B">
        <w:rPr>
          <w:rFonts w:asciiTheme="minorHAnsi" w:hAnsiTheme="minorHAnsi" w:cstheme="minorHAnsi"/>
          <w:b/>
        </w:rPr>
        <w:t xml:space="preserve">- </w:t>
      </w:r>
      <w:r>
        <w:rPr>
          <w:rFonts w:asciiTheme="minorHAnsi" w:hAnsiTheme="minorHAnsi" w:cstheme="minorHAnsi"/>
          <w:b/>
        </w:rPr>
        <w:t>DİĞER KANUNLARDA YAPILAN DEĞİŞİKLİKLER,</w:t>
      </w:r>
    </w:p>
    <w:p w:rsidR="00F70B62" w:rsidRDefault="00F70B62" w:rsidP="003819CD">
      <w:pPr>
        <w:pStyle w:val="ListeParagraf"/>
        <w:spacing w:line="259" w:lineRule="auto"/>
        <w:ind w:left="0"/>
        <w:jc w:val="both"/>
        <w:rPr>
          <w:rFonts w:asciiTheme="minorHAnsi" w:hAnsiTheme="minorHAnsi" w:cstheme="minorHAnsi"/>
        </w:rPr>
      </w:pPr>
    </w:p>
    <w:p w:rsidR="003819CD" w:rsidRDefault="00D53FEA" w:rsidP="003819CD">
      <w:pPr>
        <w:pStyle w:val="ListeParagraf"/>
        <w:spacing w:line="259" w:lineRule="auto"/>
        <w:ind w:left="0"/>
        <w:jc w:val="both"/>
        <w:rPr>
          <w:rFonts w:asciiTheme="minorHAnsi" w:hAnsiTheme="minorHAnsi" w:cstheme="minorHAnsi"/>
        </w:rPr>
      </w:pPr>
      <w:proofErr w:type="gramStart"/>
      <w:r>
        <w:rPr>
          <w:rFonts w:asciiTheme="minorHAnsi" w:hAnsiTheme="minorHAnsi" w:cstheme="minorHAnsi"/>
        </w:rPr>
        <w:t xml:space="preserve">7186 sayılı Kanunla ayrıca, 2809 sayılı Yükseköğretim Kurumları Teşkilatı Kanunu, 3201 sayılı Yurt </w:t>
      </w:r>
      <w:r w:rsidR="003C6AD8">
        <w:rPr>
          <w:rFonts w:asciiTheme="minorHAnsi" w:hAnsiTheme="minorHAnsi" w:cstheme="minorHAnsi"/>
        </w:rPr>
        <w:t xml:space="preserve">Dışında Bulunan Türk </w:t>
      </w:r>
      <w:r w:rsidR="002F3DD7">
        <w:rPr>
          <w:rFonts w:asciiTheme="minorHAnsi" w:hAnsiTheme="minorHAnsi" w:cstheme="minorHAnsi"/>
        </w:rPr>
        <w:t>Vatandaşlarının Yurt Dışında Geçen Sürelerinin Sosyal Güvenlik Bakımından Değerlendirilmesi Hakkında Kanun, 4458 sayılı Gümrük Kanunu</w:t>
      </w:r>
      <w:r w:rsidR="00811692">
        <w:rPr>
          <w:rFonts w:asciiTheme="minorHAnsi" w:hAnsiTheme="minorHAnsi" w:cstheme="minorHAnsi"/>
        </w:rPr>
        <w:t>,</w:t>
      </w:r>
      <w:r w:rsidR="002F3DD7">
        <w:rPr>
          <w:rFonts w:asciiTheme="minorHAnsi" w:hAnsiTheme="minorHAnsi" w:cstheme="minorHAnsi"/>
        </w:rPr>
        <w:t xml:space="preserve"> 5346 sayılı yenilenebilir Enerji Kaynaklarının Elektrik Enerjisi Üretimi Amaçlı Kullanımına ilişkin Kanun</w:t>
      </w:r>
      <w:r w:rsidR="00811692">
        <w:rPr>
          <w:rFonts w:asciiTheme="minorHAnsi" w:hAnsiTheme="minorHAnsi" w:cstheme="minorHAnsi"/>
        </w:rPr>
        <w:t>,</w:t>
      </w:r>
      <w:r w:rsidR="002F3DD7">
        <w:rPr>
          <w:rFonts w:asciiTheme="minorHAnsi" w:hAnsiTheme="minorHAnsi" w:cstheme="minorHAnsi"/>
        </w:rPr>
        <w:t xml:space="preserve"> 5411 sayılı Bankacılık Kanunu, 5502 Sosyal Güvenlik Kurumuna İlişkin Bazı Düzenlemeler Hakkında Kanun, 5607 sayılı Kaçakçılıkla Mücadele Kanunu, 5809 sayılı Elektronik Haberleşme Kanunu, 6253 sayılı Türkiye Büyük Millet Meclisi Başkanlığı İdari Teşkilatı Kanunu</w:t>
      </w:r>
      <w:r w:rsidR="00AA3396">
        <w:rPr>
          <w:rFonts w:asciiTheme="minorHAnsi" w:hAnsiTheme="minorHAnsi" w:cstheme="minorHAnsi"/>
        </w:rPr>
        <w:t>,</w:t>
      </w:r>
      <w:r w:rsidR="002F3DD7">
        <w:rPr>
          <w:rFonts w:asciiTheme="minorHAnsi" w:hAnsiTheme="minorHAnsi" w:cstheme="minorHAnsi"/>
        </w:rPr>
        <w:t xml:space="preserve"> 6361 sayılı Finansal Kiralama, </w:t>
      </w:r>
      <w:proofErr w:type="spellStart"/>
      <w:r w:rsidR="002F3DD7">
        <w:rPr>
          <w:rFonts w:asciiTheme="minorHAnsi" w:hAnsiTheme="minorHAnsi" w:cstheme="minorHAnsi"/>
        </w:rPr>
        <w:t>Faktoring</w:t>
      </w:r>
      <w:proofErr w:type="spellEnd"/>
      <w:r w:rsidR="002F3DD7">
        <w:rPr>
          <w:rFonts w:asciiTheme="minorHAnsi" w:hAnsiTheme="minorHAnsi" w:cstheme="minorHAnsi"/>
        </w:rPr>
        <w:t xml:space="preserve"> ve</w:t>
      </w:r>
      <w:r w:rsidR="00821430">
        <w:rPr>
          <w:rFonts w:asciiTheme="minorHAnsi" w:hAnsiTheme="minorHAnsi" w:cstheme="minorHAnsi"/>
        </w:rPr>
        <w:t xml:space="preserve"> Finansman Şirketleri Kanunu, 6362 Sermaye Piyasası Kanunu, 6428 sayılı Sağlık Bakanlığınca Kamu Özel İş Birliği Modeli ile Tesis Yaptırılması, Yenilenmesi ve Hizmet Alınması ile Bazı </w:t>
      </w:r>
      <w:r w:rsidR="000B52A8">
        <w:rPr>
          <w:rFonts w:asciiTheme="minorHAnsi" w:hAnsiTheme="minorHAnsi" w:cstheme="minorHAnsi"/>
        </w:rPr>
        <w:t xml:space="preserve">Kanunun </w:t>
      </w:r>
      <w:r w:rsidR="007B44F6">
        <w:rPr>
          <w:rFonts w:asciiTheme="minorHAnsi" w:hAnsiTheme="minorHAnsi" w:cstheme="minorHAnsi"/>
        </w:rPr>
        <w:t xml:space="preserve">KHK’lar da değişiklik yapılması Hakkında Kanun, 6446 sayılı Elektrik Piyasası Kanunu ve 6360 sayılı On Dört İlde </w:t>
      </w:r>
      <w:r w:rsidR="00CE4743">
        <w:rPr>
          <w:rFonts w:asciiTheme="minorHAnsi" w:hAnsiTheme="minorHAnsi" w:cstheme="minorHAnsi"/>
        </w:rPr>
        <w:t>Büyükşehir Belediyesi ve Yirmi Yedi İlçe Kurulması ile Bazı Kanun ve KHK ‘</w:t>
      </w:r>
      <w:proofErr w:type="spellStart"/>
      <w:r w:rsidR="00CE4743">
        <w:rPr>
          <w:rFonts w:asciiTheme="minorHAnsi" w:hAnsiTheme="minorHAnsi" w:cstheme="minorHAnsi"/>
        </w:rPr>
        <w:t>lar</w:t>
      </w:r>
      <w:proofErr w:type="spellEnd"/>
      <w:r w:rsidR="00CE4743">
        <w:rPr>
          <w:rFonts w:asciiTheme="minorHAnsi" w:hAnsiTheme="minorHAnsi" w:cstheme="minorHAnsi"/>
        </w:rPr>
        <w:t xml:space="preserve"> da Değişiklik Yapılmasına Dair Kanun</w:t>
      </w:r>
      <w:r w:rsidR="00811692">
        <w:rPr>
          <w:rFonts w:asciiTheme="minorHAnsi" w:hAnsiTheme="minorHAnsi" w:cstheme="minorHAnsi"/>
        </w:rPr>
        <w:t>lar</w:t>
      </w:r>
      <w:r w:rsidR="00CE4743">
        <w:rPr>
          <w:rFonts w:asciiTheme="minorHAnsi" w:hAnsiTheme="minorHAnsi" w:cstheme="minorHAnsi"/>
        </w:rPr>
        <w:t xml:space="preserve">da da değişiklikler yapılmıştır.  </w:t>
      </w:r>
      <w:proofErr w:type="gramEnd"/>
    </w:p>
    <w:p w:rsidR="00CE4743" w:rsidRDefault="00CE4743" w:rsidP="00426B72">
      <w:pPr>
        <w:jc w:val="both"/>
        <w:rPr>
          <w:b/>
          <w:i/>
          <w:sz w:val="18"/>
          <w:szCs w:val="18"/>
        </w:rPr>
      </w:pPr>
    </w:p>
    <w:p w:rsidR="00426B72" w:rsidRPr="001A07E7" w:rsidRDefault="00426B72" w:rsidP="00426B72">
      <w:pPr>
        <w:jc w:val="both"/>
        <w:rPr>
          <w:rFonts w:asciiTheme="minorHAnsi" w:hAnsiTheme="minorHAnsi" w:cstheme="minorHAnsi"/>
          <w:b/>
        </w:rPr>
      </w:pPr>
      <w:r w:rsidRPr="001A07E7">
        <w:rPr>
          <w:b/>
          <w:i/>
          <w:sz w:val="18"/>
          <w:szCs w:val="18"/>
        </w:rPr>
        <w:t xml:space="preserve">AKTÜEL BAĞIMSIZ DENETİM VE YEMİNLİ MALİ MÜŞAVİRLİK HİZMETLERİ A.Ş.      </w:t>
      </w:r>
    </w:p>
    <w:p w:rsidR="004E18CD" w:rsidRPr="004E18CD" w:rsidRDefault="004E18CD" w:rsidP="0072221B">
      <w:pPr>
        <w:pStyle w:val="ListeParagraf"/>
        <w:ind w:left="1440" w:right="-2211"/>
        <w:jc w:val="both"/>
        <w:rPr>
          <w:rFonts w:asciiTheme="minorHAnsi" w:hAnsiTheme="minorHAnsi" w:cstheme="minorHAnsi"/>
        </w:rPr>
      </w:pPr>
    </w:p>
    <w:sectPr w:rsidR="004E18CD" w:rsidRPr="004E18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4E6E"/>
    <w:multiLevelType w:val="hybridMultilevel"/>
    <w:tmpl w:val="20D25E4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D143D2"/>
    <w:multiLevelType w:val="hybridMultilevel"/>
    <w:tmpl w:val="18DCF9E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EB1BA0"/>
    <w:multiLevelType w:val="hybridMultilevel"/>
    <w:tmpl w:val="E3247EC4"/>
    <w:lvl w:ilvl="0" w:tplc="3B86E4C8">
      <w:start w:val="1"/>
      <w:numFmt w:val="lowerLetter"/>
      <w:lvlText w:val="%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28534E3"/>
    <w:multiLevelType w:val="hybridMultilevel"/>
    <w:tmpl w:val="57E45DF8"/>
    <w:lvl w:ilvl="0" w:tplc="3B86E4C8">
      <w:start w:val="1"/>
      <w:numFmt w:val="lowerLetter"/>
      <w:lvlText w:val="%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32720549"/>
    <w:multiLevelType w:val="hybridMultilevel"/>
    <w:tmpl w:val="DF3C852A"/>
    <w:lvl w:ilvl="0" w:tplc="041F0005">
      <w:start w:val="1"/>
      <w:numFmt w:val="bullet"/>
      <w:lvlText w:val=""/>
      <w:lvlJc w:val="left"/>
      <w:pPr>
        <w:ind w:left="1352" w:hanging="360"/>
      </w:pPr>
      <w:rPr>
        <w:rFonts w:ascii="Wingdings" w:hAnsi="Wingdings" w:hint="default"/>
      </w:rPr>
    </w:lvl>
    <w:lvl w:ilvl="1" w:tplc="041F0003" w:tentative="1">
      <w:start w:val="1"/>
      <w:numFmt w:val="bullet"/>
      <w:lvlText w:val="o"/>
      <w:lvlJc w:val="left"/>
      <w:pPr>
        <w:ind w:left="2072" w:hanging="360"/>
      </w:pPr>
      <w:rPr>
        <w:rFonts w:ascii="Courier New" w:hAnsi="Courier New" w:cs="Courier New" w:hint="default"/>
      </w:rPr>
    </w:lvl>
    <w:lvl w:ilvl="2" w:tplc="041F0005" w:tentative="1">
      <w:start w:val="1"/>
      <w:numFmt w:val="bullet"/>
      <w:lvlText w:val=""/>
      <w:lvlJc w:val="left"/>
      <w:pPr>
        <w:ind w:left="2792" w:hanging="360"/>
      </w:pPr>
      <w:rPr>
        <w:rFonts w:ascii="Wingdings" w:hAnsi="Wingdings" w:hint="default"/>
      </w:rPr>
    </w:lvl>
    <w:lvl w:ilvl="3" w:tplc="041F0001" w:tentative="1">
      <w:start w:val="1"/>
      <w:numFmt w:val="bullet"/>
      <w:lvlText w:val=""/>
      <w:lvlJc w:val="left"/>
      <w:pPr>
        <w:ind w:left="3512" w:hanging="360"/>
      </w:pPr>
      <w:rPr>
        <w:rFonts w:ascii="Symbol" w:hAnsi="Symbol" w:hint="default"/>
      </w:rPr>
    </w:lvl>
    <w:lvl w:ilvl="4" w:tplc="041F0003" w:tentative="1">
      <w:start w:val="1"/>
      <w:numFmt w:val="bullet"/>
      <w:lvlText w:val="o"/>
      <w:lvlJc w:val="left"/>
      <w:pPr>
        <w:ind w:left="4232" w:hanging="360"/>
      </w:pPr>
      <w:rPr>
        <w:rFonts w:ascii="Courier New" w:hAnsi="Courier New" w:cs="Courier New" w:hint="default"/>
      </w:rPr>
    </w:lvl>
    <w:lvl w:ilvl="5" w:tplc="041F0005" w:tentative="1">
      <w:start w:val="1"/>
      <w:numFmt w:val="bullet"/>
      <w:lvlText w:val=""/>
      <w:lvlJc w:val="left"/>
      <w:pPr>
        <w:ind w:left="4952" w:hanging="360"/>
      </w:pPr>
      <w:rPr>
        <w:rFonts w:ascii="Wingdings" w:hAnsi="Wingdings" w:hint="default"/>
      </w:rPr>
    </w:lvl>
    <w:lvl w:ilvl="6" w:tplc="041F0001" w:tentative="1">
      <w:start w:val="1"/>
      <w:numFmt w:val="bullet"/>
      <w:lvlText w:val=""/>
      <w:lvlJc w:val="left"/>
      <w:pPr>
        <w:ind w:left="5672" w:hanging="360"/>
      </w:pPr>
      <w:rPr>
        <w:rFonts w:ascii="Symbol" w:hAnsi="Symbol" w:hint="default"/>
      </w:rPr>
    </w:lvl>
    <w:lvl w:ilvl="7" w:tplc="041F0003" w:tentative="1">
      <w:start w:val="1"/>
      <w:numFmt w:val="bullet"/>
      <w:lvlText w:val="o"/>
      <w:lvlJc w:val="left"/>
      <w:pPr>
        <w:ind w:left="6392" w:hanging="360"/>
      </w:pPr>
      <w:rPr>
        <w:rFonts w:ascii="Courier New" w:hAnsi="Courier New" w:cs="Courier New" w:hint="default"/>
      </w:rPr>
    </w:lvl>
    <w:lvl w:ilvl="8" w:tplc="041F0005" w:tentative="1">
      <w:start w:val="1"/>
      <w:numFmt w:val="bullet"/>
      <w:lvlText w:val=""/>
      <w:lvlJc w:val="left"/>
      <w:pPr>
        <w:ind w:left="7112" w:hanging="360"/>
      </w:pPr>
      <w:rPr>
        <w:rFonts w:ascii="Wingdings" w:hAnsi="Wingdings" w:hint="default"/>
      </w:rPr>
    </w:lvl>
  </w:abstractNum>
  <w:abstractNum w:abstractNumId="5" w15:restartNumberingAfterBreak="0">
    <w:nsid w:val="45C27993"/>
    <w:multiLevelType w:val="hybridMultilevel"/>
    <w:tmpl w:val="5930F134"/>
    <w:lvl w:ilvl="0" w:tplc="0186CAA4">
      <w:start w:val="1"/>
      <w:numFmt w:val="bullet"/>
      <w:lvlText w:val=""/>
      <w:lvlJc w:val="left"/>
      <w:pPr>
        <w:ind w:left="720" w:hanging="360"/>
      </w:pPr>
      <w:rPr>
        <w:rFonts w:ascii="Wingdings" w:hAnsi="Wingdings"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F424AE"/>
    <w:multiLevelType w:val="hybridMultilevel"/>
    <w:tmpl w:val="3320DB46"/>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57C55DF1"/>
    <w:multiLevelType w:val="hybridMultilevel"/>
    <w:tmpl w:val="2CB0E816"/>
    <w:lvl w:ilvl="0" w:tplc="D9AC386A">
      <w:start w:val="1"/>
      <w:numFmt w:val="bullet"/>
      <w:lvlText w:val="-"/>
      <w:lvlJc w:val="center"/>
      <w:pPr>
        <w:ind w:left="720" w:hanging="360"/>
      </w:pPr>
      <w:rPr>
        <w:rFonts w:ascii="Sylfaen" w:hAnsi="Sylfae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2BC22CB"/>
    <w:multiLevelType w:val="hybridMultilevel"/>
    <w:tmpl w:val="1734A1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B4D37D0"/>
    <w:multiLevelType w:val="hybridMultilevel"/>
    <w:tmpl w:val="CEA2B662"/>
    <w:lvl w:ilvl="0" w:tplc="D9AC386A">
      <w:start w:val="1"/>
      <w:numFmt w:val="bullet"/>
      <w:lvlText w:val="-"/>
      <w:lvlJc w:val="center"/>
      <w:pPr>
        <w:ind w:left="720" w:hanging="360"/>
      </w:pPr>
      <w:rPr>
        <w:rFonts w:ascii="Sylfaen" w:hAnsi="Sylfae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5"/>
  </w:num>
  <w:num w:numId="6">
    <w:abstractNumId w:val="6"/>
  </w:num>
  <w:num w:numId="7">
    <w:abstractNumId w:val="4"/>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45"/>
    <w:rsid w:val="000115D2"/>
    <w:rsid w:val="00016A73"/>
    <w:rsid w:val="000462EE"/>
    <w:rsid w:val="000465DF"/>
    <w:rsid w:val="000737AB"/>
    <w:rsid w:val="0007779A"/>
    <w:rsid w:val="00085F68"/>
    <w:rsid w:val="000920EC"/>
    <w:rsid w:val="000B52A8"/>
    <w:rsid w:val="000C00FD"/>
    <w:rsid w:val="000C08F3"/>
    <w:rsid w:val="000D6249"/>
    <w:rsid w:val="000D7087"/>
    <w:rsid w:val="00122DD8"/>
    <w:rsid w:val="001306A4"/>
    <w:rsid w:val="00141200"/>
    <w:rsid w:val="00146BEC"/>
    <w:rsid w:val="0016361D"/>
    <w:rsid w:val="00165837"/>
    <w:rsid w:val="00166EAF"/>
    <w:rsid w:val="00174306"/>
    <w:rsid w:val="0018009F"/>
    <w:rsid w:val="00185980"/>
    <w:rsid w:val="00187B70"/>
    <w:rsid w:val="001B1E88"/>
    <w:rsid w:val="001B637A"/>
    <w:rsid w:val="001B7273"/>
    <w:rsid w:val="001C005E"/>
    <w:rsid w:val="001C4D3E"/>
    <w:rsid w:val="001D3CBD"/>
    <w:rsid w:val="001E2FFE"/>
    <w:rsid w:val="001F11E4"/>
    <w:rsid w:val="001F6227"/>
    <w:rsid w:val="001F6E0C"/>
    <w:rsid w:val="001F79CB"/>
    <w:rsid w:val="00205793"/>
    <w:rsid w:val="00207CE9"/>
    <w:rsid w:val="00210A2D"/>
    <w:rsid w:val="00211E94"/>
    <w:rsid w:val="00223735"/>
    <w:rsid w:val="002241E3"/>
    <w:rsid w:val="00231F72"/>
    <w:rsid w:val="0025468F"/>
    <w:rsid w:val="00265DE1"/>
    <w:rsid w:val="002708A4"/>
    <w:rsid w:val="002715CC"/>
    <w:rsid w:val="002934DD"/>
    <w:rsid w:val="002973C6"/>
    <w:rsid w:val="002A26C7"/>
    <w:rsid w:val="002B046A"/>
    <w:rsid w:val="002B41AC"/>
    <w:rsid w:val="002C1C2C"/>
    <w:rsid w:val="002C7755"/>
    <w:rsid w:val="002D5117"/>
    <w:rsid w:val="002E13B5"/>
    <w:rsid w:val="002E2226"/>
    <w:rsid w:val="002F1B7D"/>
    <w:rsid w:val="002F3DD7"/>
    <w:rsid w:val="00307611"/>
    <w:rsid w:val="003108C1"/>
    <w:rsid w:val="00315FD8"/>
    <w:rsid w:val="00316553"/>
    <w:rsid w:val="00326BEF"/>
    <w:rsid w:val="00345A3B"/>
    <w:rsid w:val="00346423"/>
    <w:rsid w:val="00347F6B"/>
    <w:rsid w:val="003617E0"/>
    <w:rsid w:val="00366F28"/>
    <w:rsid w:val="00371808"/>
    <w:rsid w:val="0037591D"/>
    <w:rsid w:val="00380977"/>
    <w:rsid w:val="003819CD"/>
    <w:rsid w:val="0039488E"/>
    <w:rsid w:val="003A5837"/>
    <w:rsid w:val="003B0B10"/>
    <w:rsid w:val="003C062A"/>
    <w:rsid w:val="003C6AD8"/>
    <w:rsid w:val="003D38B6"/>
    <w:rsid w:val="003D485D"/>
    <w:rsid w:val="003E1B55"/>
    <w:rsid w:val="003E32CD"/>
    <w:rsid w:val="003E3771"/>
    <w:rsid w:val="003E764B"/>
    <w:rsid w:val="003E7ACE"/>
    <w:rsid w:val="0041744E"/>
    <w:rsid w:val="00425B1C"/>
    <w:rsid w:val="00426B72"/>
    <w:rsid w:val="00431C9B"/>
    <w:rsid w:val="00432448"/>
    <w:rsid w:val="00442A31"/>
    <w:rsid w:val="00442C98"/>
    <w:rsid w:val="004442DF"/>
    <w:rsid w:val="004511CE"/>
    <w:rsid w:val="00455296"/>
    <w:rsid w:val="00465C83"/>
    <w:rsid w:val="00475AA3"/>
    <w:rsid w:val="00475F92"/>
    <w:rsid w:val="004B49C3"/>
    <w:rsid w:val="004C1679"/>
    <w:rsid w:val="004D32E1"/>
    <w:rsid w:val="004E18CD"/>
    <w:rsid w:val="004E20D8"/>
    <w:rsid w:val="004F29E3"/>
    <w:rsid w:val="004F70C8"/>
    <w:rsid w:val="004F7837"/>
    <w:rsid w:val="0050045E"/>
    <w:rsid w:val="00507020"/>
    <w:rsid w:val="005100E4"/>
    <w:rsid w:val="00550DE7"/>
    <w:rsid w:val="0057764A"/>
    <w:rsid w:val="005A5E7E"/>
    <w:rsid w:val="005B239F"/>
    <w:rsid w:val="005B7D09"/>
    <w:rsid w:val="005D0F87"/>
    <w:rsid w:val="005D45E4"/>
    <w:rsid w:val="005D510E"/>
    <w:rsid w:val="005E1A50"/>
    <w:rsid w:val="00601C33"/>
    <w:rsid w:val="00611025"/>
    <w:rsid w:val="006141C3"/>
    <w:rsid w:val="006231CA"/>
    <w:rsid w:val="006264D6"/>
    <w:rsid w:val="0064018E"/>
    <w:rsid w:val="00647212"/>
    <w:rsid w:val="006511D2"/>
    <w:rsid w:val="006602F9"/>
    <w:rsid w:val="00662B15"/>
    <w:rsid w:val="00695B45"/>
    <w:rsid w:val="006A0F64"/>
    <w:rsid w:val="006A1502"/>
    <w:rsid w:val="006A4878"/>
    <w:rsid w:val="006B1C1C"/>
    <w:rsid w:val="006C6CB4"/>
    <w:rsid w:val="006D0669"/>
    <w:rsid w:val="006D084F"/>
    <w:rsid w:val="006E35ED"/>
    <w:rsid w:val="006E3D38"/>
    <w:rsid w:val="006E465F"/>
    <w:rsid w:val="006F2486"/>
    <w:rsid w:val="007104D2"/>
    <w:rsid w:val="00710EF0"/>
    <w:rsid w:val="0072221B"/>
    <w:rsid w:val="00745E34"/>
    <w:rsid w:val="007604F1"/>
    <w:rsid w:val="007637F3"/>
    <w:rsid w:val="00775B98"/>
    <w:rsid w:val="00776D78"/>
    <w:rsid w:val="007835C0"/>
    <w:rsid w:val="007909A6"/>
    <w:rsid w:val="0079197C"/>
    <w:rsid w:val="007A2114"/>
    <w:rsid w:val="007A42B8"/>
    <w:rsid w:val="007B44F6"/>
    <w:rsid w:val="007D4D8C"/>
    <w:rsid w:val="007E15B0"/>
    <w:rsid w:val="0080280C"/>
    <w:rsid w:val="00811692"/>
    <w:rsid w:val="00821430"/>
    <w:rsid w:val="00835839"/>
    <w:rsid w:val="00852E2B"/>
    <w:rsid w:val="00854489"/>
    <w:rsid w:val="00854CDA"/>
    <w:rsid w:val="0086173A"/>
    <w:rsid w:val="00867F51"/>
    <w:rsid w:val="008756B2"/>
    <w:rsid w:val="0089046F"/>
    <w:rsid w:val="008970D7"/>
    <w:rsid w:val="008E6D15"/>
    <w:rsid w:val="008E7981"/>
    <w:rsid w:val="008F50C6"/>
    <w:rsid w:val="00906EB8"/>
    <w:rsid w:val="00906FC4"/>
    <w:rsid w:val="00915FC4"/>
    <w:rsid w:val="0092441E"/>
    <w:rsid w:val="00926616"/>
    <w:rsid w:val="009308AA"/>
    <w:rsid w:val="00932E2D"/>
    <w:rsid w:val="009356F1"/>
    <w:rsid w:val="00947D0E"/>
    <w:rsid w:val="009A6193"/>
    <w:rsid w:val="009B7AFF"/>
    <w:rsid w:val="009C5867"/>
    <w:rsid w:val="009E0242"/>
    <w:rsid w:val="009E18D2"/>
    <w:rsid w:val="009F32AA"/>
    <w:rsid w:val="009F78D6"/>
    <w:rsid w:val="00A00C09"/>
    <w:rsid w:val="00A1166A"/>
    <w:rsid w:val="00A12666"/>
    <w:rsid w:val="00A210D1"/>
    <w:rsid w:val="00A229A2"/>
    <w:rsid w:val="00A247E1"/>
    <w:rsid w:val="00A35046"/>
    <w:rsid w:val="00A42803"/>
    <w:rsid w:val="00A45AD5"/>
    <w:rsid w:val="00A5139F"/>
    <w:rsid w:val="00A52B80"/>
    <w:rsid w:val="00A52F7F"/>
    <w:rsid w:val="00A803E3"/>
    <w:rsid w:val="00A817DB"/>
    <w:rsid w:val="00A957ED"/>
    <w:rsid w:val="00AA3396"/>
    <w:rsid w:val="00AA39F3"/>
    <w:rsid w:val="00AA4D3A"/>
    <w:rsid w:val="00AA6D44"/>
    <w:rsid w:val="00AC3B08"/>
    <w:rsid w:val="00AD0CC7"/>
    <w:rsid w:val="00AD4630"/>
    <w:rsid w:val="00AE29D8"/>
    <w:rsid w:val="00AE3B5F"/>
    <w:rsid w:val="00B222E1"/>
    <w:rsid w:val="00B50F51"/>
    <w:rsid w:val="00B635E4"/>
    <w:rsid w:val="00B67743"/>
    <w:rsid w:val="00B82EDF"/>
    <w:rsid w:val="00B86EA1"/>
    <w:rsid w:val="00B915FC"/>
    <w:rsid w:val="00B91DD8"/>
    <w:rsid w:val="00B94D7D"/>
    <w:rsid w:val="00B9711F"/>
    <w:rsid w:val="00BB7EF8"/>
    <w:rsid w:val="00BC40E4"/>
    <w:rsid w:val="00BE7FCD"/>
    <w:rsid w:val="00BF61E4"/>
    <w:rsid w:val="00C01739"/>
    <w:rsid w:val="00C0175E"/>
    <w:rsid w:val="00C054F0"/>
    <w:rsid w:val="00C20145"/>
    <w:rsid w:val="00C25A3D"/>
    <w:rsid w:val="00C621CF"/>
    <w:rsid w:val="00C651DA"/>
    <w:rsid w:val="00C71944"/>
    <w:rsid w:val="00C82BE3"/>
    <w:rsid w:val="00C84726"/>
    <w:rsid w:val="00C91CA0"/>
    <w:rsid w:val="00CB67F8"/>
    <w:rsid w:val="00CB7C64"/>
    <w:rsid w:val="00CE2302"/>
    <w:rsid w:val="00CE4743"/>
    <w:rsid w:val="00CF696E"/>
    <w:rsid w:val="00D00B30"/>
    <w:rsid w:val="00D1050B"/>
    <w:rsid w:val="00D153DF"/>
    <w:rsid w:val="00D227E7"/>
    <w:rsid w:val="00D23BF9"/>
    <w:rsid w:val="00D37344"/>
    <w:rsid w:val="00D53FEA"/>
    <w:rsid w:val="00D60322"/>
    <w:rsid w:val="00D60399"/>
    <w:rsid w:val="00D6096C"/>
    <w:rsid w:val="00D6310B"/>
    <w:rsid w:val="00D71D18"/>
    <w:rsid w:val="00D747CF"/>
    <w:rsid w:val="00DA1411"/>
    <w:rsid w:val="00DA4FA4"/>
    <w:rsid w:val="00DC3BFF"/>
    <w:rsid w:val="00DD50CB"/>
    <w:rsid w:val="00DE4878"/>
    <w:rsid w:val="00DF1A30"/>
    <w:rsid w:val="00DF388F"/>
    <w:rsid w:val="00E16329"/>
    <w:rsid w:val="00E26663"/>
    <w:rsid w:val="00E50EC6"/>
    <w:rsid w:val="00E6424F"/>
    <w:rsid w:val="00E8248D"/>
    <w:rsid w:val="00E84C21"/>
    <w:rsid w:val="00E93A84"/>
    <w:rsid w:val="00EB5B07"/>
    <w:rsid w:val="00EC407D"/>
    <w:rsid w:val="00EF2D72"/>
    <w:rsid w:val="00F1027A"/>
    <w:rsid w:val="00F10A07"/>
    <w:rsid w:val="00F26EB5"/>
    <w:rsid w:val="00F32326"/>
    <w:rsid w:val="00F4339D"/>
    <w:rsid w:val="00F52080"/>
    <w:rsid w:val="00F63AF8"/>
    <w:rsid w:val="00F70B62"/>
    <w:rsid w:val="00F70DBD"/>
    <w:rsid w:val="00F803BB"/>
    <w:rsid w:val="00F81280"/>
    <w:rsid w:val="00F82D30"/>
    <w:rsid w:val="00F9215D"/>
    <w:rsid w:val="00FA7845"/>
    <w:rsid w:val="00FB481F"/>
    <w:rsid w:val="00FC15E5"/>
    <w:rsid w:val="00FE4E75"/>
    <w:rsid w:val="00FF29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7D4F8-0CEF-488D-B721-E650FB5A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616"/>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926616"/>
    <w:pPr>
      <w:keepNext/>
      <w:ind w:right="-648"/>
      <w:outlineLvl w:val="1"/>
    </w:pPr>
    <w:rPr>
      <w:rFonts w:ascii="Arial" w:hAnsi="Arial" w:cs="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926616"/>
    <w:rPr>
      <w:rFonts w:ascii="Arial" w:eastAsia="Times New Roman" w:hAnsi="Arial" w:cs="Arial"/>
      <w:b/>
      <w:bCs/>
      <w:szCs w:val="24"/>
      <w:lang w:eastAsia="tr-TR"/>
    </w:rPr>
  </w:style>
  <w:style w:type="paragraph" w:styleId="ListeParagraf">
    <w:name w:val="List Paragraph"/>
    <w:basedOn w:val="Normal"/>
    <w:uiPriority w:val="34"/>
    <w:qFormat/>
    <w:rsid w:val="005100E4"/>
    <w:pPr>
      <w:ind w:left="720"/>
      <w:contextualSpacing/>
    </w:pPr>
  </w:style>
  <w:style w:type="character" w:styleId="Vurgu">
    <w:name w:val="Emphasis"/>
    <w:basedOn w:val="VarsaylanParagrafYazTipi"/>
    <w:uiPriority w:val="20"/>
    <w:qFormat/>
    <w:rsid w:val="00CB67F8"/>
    <w:rPr>
      <w:i/>
      <w:iCs/>
    </w:rPr>
  </w:style>
  <w:style w:type="paragraph" w:styleId="BalonMetni">
    <w:name w:val="Balloon Text"/>
    <w:basedOn w:val="Normal"/>
    <w:link w:val="BalonMetniChar"/>
    <w:uiPriority w:val="99"/>
    <w:semiHidden/>
    <w:unhideWhenUsed/>
    <w:rsid w:val="00B222E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222E1"/>
    <w:rPr>
      <w:rFonts w:ascii="Segoe UI" w:eastAsia="Times New Roman" w:hAnsi="Segoe UI" w:cs="Segoe UI"/>
      <w:sz w:val="18"/>
      <w:szCs w:val="18"/>
      <w:lang w:eastAsia="tr-TR"/>
    </w:rPr>
  </w:style>
  <w:style w:type="character" w:styleId="Kpr">
    <w:name w:val="Hyperlink"/>
    <w:basedOn w:val="VarsaylanParagrafYazTipi"/>
    <w:uiPriority w:val="99"/>
    <w:unhideWhenUsed/>
    <w:rsid w:val="00B67743"/>
    <w:rPr>
      <w:color w:val="0563C1" w:themeColor="hyperlink"/>
      <w:u w:val="single"/>
    </w:rPr>
  </w:style>
  <w:style w:type="character" w:customStyle="1" w:styleId="spelle">
    <w:name w:val="spelle"/>
    <w:basedOn w:val="VarsaylanParagrafYazTipi"/>
    <w:rsid w:val="009A6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1457</TotalTime>
  <Pages>2</Pages>
  <Words>739</Words>
  <Characters>4218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dayioglu1 dayioglu1</dc:creator>
  <cp:keywords/>
  <dc:description/>
  <cp:lastModifiedBy>dayioglu1 dayioglu1</cp:lastModifiedBy>
  <cp:revision>130</cp:revision>
  <cp:lastPrinted>2019-07-23T11:41:00Z</cp:lastPrinted>
  <dcterms:created xsi:type="dcterms:W3CDTF">2019-02-22T12:02:00Z</dcterms:created>
  <dcterms:modified xsi:type="dcterms:W3CDTF">2019-07-24T06:54:00Z</dcterms:modified>
</cp:coreProperties>
</file>