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66A" w:rsidRDefault="00A1166A" w:rsidP="00926616">
      <w:pPr>
        <w:jc w:val="center"/>
        <w:rPr>
          <w:rFonts w:asciiTheme="minorHAnsi" w:hAnsiTheme="minorHAnsi" w:cstheme="minorHAnsi"/>
          <w:b/>
        </w:rPr>
      </w:pPr>
    </w:p>
    <w:p w:rsidR="00926616" w:rsidRPr="00204558" w:rsidRDefault="00926616" w:rsidP="00926616">
      <w:pPr>
        <w:jc w:val="center"/>
        <w:rPr>
          <w:rFonts w:asciiTheme="minorHAnsi" w:hAnsiTheme="minorHAnsi" w:cstheme="minorHAnsi"/>
          <w:b/>
        </w:rPr>
      </w:pPr>
      <w:r w:rsidRPr="00204558">
        <w:rPr>
          <w:rFonts w:asciiTheme="minorHAnsi" w:hAnsiTheme="minorHAnsi" w:cstheme="minorHAnsi"/>
          <w:b/>
        </w:rPr>
        <w:t>SİRKÜLER</w:t>
      </w:r>
    </w:p>
    <w:p w:rsidR="00926616" w:rsidRPr="00204558" w:rsidRDefault="00926616" w:rsidP="00926616">
      <w:pPr>
        <w:ind w:right="-288"/>
        <w:rPr>
          <w:rFonts w:asciiTheme="minorHAnsi" w:hAnsiTheme="minorHAnsi" w:cstheme="minorHAnsi"/>
        </w:rPr>
      </w:pPr>
    </w:p>
    <w:p w:rsidR="00926616" w:rsidRPr="00204558" w:rsidRDefault="00926616" w:rsidP="00926616">
      <w:pPr>
        <w:ind w:right="-288"/>
        <w:rPr>
          <w:rFonts w:asciiTheme="minorHAnsi" w:hAnsiTheme="minorHAnsi" w:cstheme="minorHAnsi"/>
        </w:rPr>
      </w:pPr>
    </w:p>
    <w:p w:rsidR="00926616" w:rsidRPr="00204558" w:rsidRDefault="00926616" w:rsidP="00926616">
      <w:pPr>
        <w:ind w:right="-288"/>
        <w:rPr>
          <w:rFonts w:asciiTheme="minorHAnsi" w:hAnsiTheme="minorHAnsi" w:cstheme="minorHAnsi"/>
        </w:rPr>
      </w:pPr>
    </w:p>
    <w:p w:rsidR="00926616" w:rsidRPr="00204558" w:rsidRDefault="00926616" w:rsidP="00926616">
      <w:pPr>
        <w:ind w:right="-288"/>
        <w:rPr>
          <w:rFonts w:asciiTheme="minorHAnsi" w:hAnsiTheme="minorHAnsi" w:cstheme="minorHAnsi"/>
        </w:rPr>
      </w:pPr>
      <w:r w:rsidRPr="00204558">
        <w:rPr>
          <w:rFonts w:asciiTheme="minorHAnsi" w:hAnsiTheme="minorHAnsi" w:cstheme="minorHAnsi"/>
          <w:b/>
        </w:rPr>
        <w:t>Sayı:</w:t>
      </w:r>
      <w:r w:rsidRPr="00204558">
        <w:rPr>
          <w:rFonts w:asciiTheme="minorHAnsi" w:hAnsiTheme="minorHAnsi" w:cstheme="minorHAnsi"/>
        </w:rPr>
        <w:t>2019/</w:t>
      </w:r>
      <w:r w:rsidR="00B635E4">
        <w:rPr>
          <w:rFonts w:asciiTheme="minorHAnsi" w:hAnsiTheme="minorHAnsi" w:cstheme="minorHAnsi"/>
        </w:rPr>
        <w:t>2</w:t>
      </w:r>
      <w:r w:rsidR="002934DD">
        <w:rPr>
          <w:rFonts w:asciiTheme="minorHAnsi" w:hAnsiTheme="minorHAnsi" w:cstheme="minorHAnsi"/>
        </w:rPr>
        <w:t>4</w:t>
      </w:r>
      <w:r w:rsidRPr="00204558">
        <w:rPr>
          <w:rFonts w:asciiTheme="minorHAnsi" w:hAnsiTheme="minorHAnsi" w:cstheme="minorHAnsi"/>
          <w:b/>
        </w:rPr>
        <w:tab/>
      </w:r>
      <w:r w:rsidRPr="00204558">
        <w:rPr>
          <w:rFonts w:asciiTheme="minorHAnsi" w:hAnsiTheme="minorHAnsi" w:cstheme="minorHAnsi"/>
          <w:b/>
        </w:rPr>
        <w:tab/>
      </w:r>
      <w:r w:rsidRPr="00204558">
        <w:rPr>
          <w:rFonts w:asciiTheme="minorHAnsi" w:hAnsiTheme="minorHAnsi" w:cstheme="minorHAnsi"/>
          <w:b/>
        </w:rPr>
        <w:tab/>
      </w:r>
      <w:r w:rsidRPr="00204558">
        <w:rPr>
          <w:rFonts w:asciiTheme="minorHAnsi" w:hAnsiTheme="minorHAnsi" w:cstheme="minorHAnsi"/>
          <w:b/>
        </w:rPr>
        <w:tab/>
      </w:r>
      <w:r w:rsidRPr="00204558">
        <w:rPr>
          <w:rFonts w:asciiTheme="minorHAnsi" w:hAnsiTheme="minorHAnsi" w:cstheme="minorHAnsi"/>
          <w:b/>
        </w:rPr>
        <w:tab/>
      </w:r>
      <w:r w:rsidRPr="00204558">
        <w:rPr>
          <w:rFonts w:asciiTheme="minorHAnsi" w:hAnsiTheme="minorHAnsi" w:cstheme="minorHAnsi"/>
          <w:b/>
        </w:rPr>
        <w:tab/>
      </w:r>
      <w:r w:rsidRPr="00204558">
        <w:rPr>
          <w:rFonts w:asciiTheme="minorHAnsi" w:hAnsiTheme="minorHAnsi" w:cstheme="minorHAnsi"/>
          <w:b/>
        </w:rPr>
        <w:tab/>
      </w:r>
      <w:r w:rsidRPr="00204558">
        <w:rPr>
          <w:rFonts w:asciiTheme="minorHAnsi" w:hAnsiTheme="minorHAnsi" w:cstheme="minorHAnsi"/>
          <w:b/>
        </w:rPr>
        <w:tab/>
        <w:t>İstanbul</w:t>
      </w:r>
      <w:r w:rsidRPr="00204558">
        <w:rPr>
          <w:rFonts w:asciiTheme="minorHAnsi" w:hAnsiTheme="minorHAnsi" w:cstheme="minorHAnsi"/>
        </w:rPr>
        <w:t>,</w:t>
      </w:r>
      <w:r w:rsidR="002934DD">
        <w:rPr>
          <w:rFonts w:asciiTheme="minorHAnsi" w:hAnsiTheme="minorHAnsi" w:cstheme="minorHAnsi"/>
        </w:rPr>
        <w:t>11</w:t>
      </w:r>
      <w:r w:rsidRPr="00204558">
        <w:rPr>
          <w:rFonts w:asciiTheme="minorHAnsi" w:hAnsiTheme="minorHAnsi" w:cstheme="minorHAnsi"/>
        </w:rPr>
        <w:t>.</w:t>
      </w:r>
      <w:r w:rsidR="002934DD">
        <w:rPr>
          <w:rFonts w:asciiTheme="minorHAnsi" w:hAnsiTheme="minorHAnsi" w:cstheme="minorHAnsi"/>
        </w:rPr>
        <w:t>06</w:t>
      </w:r>
      <w:r w:rsidRPr="00204558">
        <w:rPr>
          <w:rFonts w:asciiTheme="minorHAnsi" w:hAnsiTheme="minorHAnsi" w:cstheme="minorHAnsi"/>
        </w:rPr>
        <w:t>.2019</w:t>
      </w:r>
    </w:p>
    <w:p w:rsidR="00926616" w:rsidRPr="00204558" w:rsidRDefault="00926616" w:rsidP="00926616">
      <w:pPr>
        <w:ind w:right="-288"/>
        <w:rPr>
          <w:rFonts w:asciiTheme="minorHAnsi" w:hAnsiTheme="minorHAnsi" w:cstheme="minorHAnsi"/>
        </w:rPr>
      </w:pPr>
    </w:p>
    <w:p w:rsidR="00926616" w:rsidRPr="00204558" w:rsidRDefault="00926616" w:rsidP="00926616">
      <w:pPr>
        <w:ind w:right="-288"/>
        <w:rPr>
          <w:rFonts w:asciiTheme="minorHAnsi" w:hAnsiTheme="minorHAnsi" w:cstheme="minorHAnsi"/>
        </w:rPr>
      </w:pPr>
    </w:p>
    <w:p w:rsidR="00926616" w:rsidRPr="00204558" w:rsidRDefault="00926616" w:rsidP="00926616">
      <w:pPr>
        <w:ind w:right="-288"/>
        <w:rPr>
          <w:rFonts w:asciiTheme="minorHAnsi" w:hAnsiTheme="minorHAnsi" w:cstheme="minorHAnsi"/>
        </w:rPr>
      </w:pPr>
    </w:p>
    <w:p w:rsidR="00A00C09" w:rsidRDefault="00926616" w:rsidP="00926616">
      <w:pPr>
        <w:ind w:right="-288" w:firstLine="708"/>
        <w:rPr>
          <w:rFonts w:asciiTheme="minorHAnsi" w:hAnsiTheme="minorHAnsi" w:cstheme="minorHAnsi"/>
        </w:rPr>
      </w:pPr>
      <w:r w:rsidRPr="00204558">
        <w:rPr>
          <w:rFonts w:asciiTheme="minorHAnsi" w:hAnsiTheme="minorHAnsi" w:cstheme="minorHAnsi"/>
          <w:b/>
        </w:rPr>
        <w:t>Konu:</w:t>
      </w:r>
      <w:r w:rsidRPr="00204558">
        <w:rPr>
          <w:rFonts w:asciiTheme="minorHAnsi" w:hAnsiTheme="minorHAnsi" w:cstheme="minorHAnsi"/>
          <w:b/>
        </w:rPr>
        <w:tab/>
        <w:t>1-</w:t>
      </w:r>
      <w:r w:rsidRPr="00204558">
        <w:rPr>
          <w:rFonts w:asciiTheme="minorHAnsi" w:hAnsiTheme="minorHAnsi" w:cstheme="minorHAnsi"/>
        </w:rPr>
        <w:t xml:space="preserve"> </w:t>
      </w:r>
      <w:r w:rsidR="002934DD">
        <w:rPr>
          <w:rFonts w:asciiTheme="minorHAnsi" w:hAnsiTheme="minorHAnsi" w:cstheme="minorHAnsi"/>
        </w:rPr>
        <w:t>Güvenli Mobil Ödeme ve Elektronik Belge Yönetim Sitem</w:t>
      </w:r>
      <w:r w:rsidR="003617E0">
        <w:rPr>
          <w:rFonts w:asciiTheme="minorHAnsi" w:hAnsiTheme="minorHAnsi" w:cstheme="minorHAnsi"/>
        </w:rPr>
        <w:t>i</w:t>
      </w:r>
      <w:r w:rsidR="005A5E7E">
        <w:rPr>
          <w:rFonts w:asciiTheme="minorHAnsi" w:hAnsiTheme="minorHAnsi" w:cstheme="minorHAnsi"/>
        </w:rPr>
        <w:t>,</w:t>
      </w:r>
      <w:r w:rsidR="000115D2">
        <w:rPr>
          <w:rFonts w:asciiTheme="minorHAnsi" w:hAnsiTheme="minorHAnsi" w:cstheme="minorHAnsi"/>
        </w:rPr>
        <w:t xml:space="preserve">                </w:t>
      </w:r>
      <w:r w:rsidR="000115D2">
        <w:rPr>
          <w:rFonts w:asciiTheme="minorHAnsi" w:hAnsiTheme="minorHAnsi" w:cstheme="minorHAnsi"/>
        </w:rPr>
        <w:tab/>
      </w:r>
      <w:r w:rsidR="000115D2">
        <w:rPr>
          <w:rFonts w:asciiTheme="minorHAnsi" w:hAnsiTheme="minorHAnsi" w:cstheme="minorHAnsi"/>
        </w:rPr>
        <w:tab/>
        <w:t xml:space="preserve">     </w:t>
      </w:r>
    </w:p>
    <w:p w:rsidR="004511CE" w:rsidRDefault="00A00C09" w:rsidP="00926616">
      <w:pPr>
        <w:ind w:right="-288" w:firstLine="708"/>
        <w:rPr>
          <w:rFonts w:asciiTheme="minorHAnsi" w:hAnsiTheme="minorHAnsi" w:cstheme="minorHAnsi"/>
        </w:rPr>
      </w:pPr>
      <w:r>
        <w:rPr>
          <w:rFonts w:asciiTheme="minorHAnsi" w:hAnsiTheme="minorHAnsi" w:cstheme="minorHAnsi"/>
          <w:b/>
        </w:rPr>
        <w:tab/>
      </w:r>
      <w:r w:rsidR="00926616" w:rsidRPr="00204558">
        <w:rPr>
          <w:rFonts w:asciiTheme="minorHAnsi" w:hAnsiTheme="minorHAnsi" w:cstheme="minorHAnsi"/>
          <w:b/>
        </w:rPr>
        <w:t>2-</w:t>
      </w:r>
      <w:r w:rsidR="00926616" w:rsidRPr="00204558">
        <w:rPr>
          <w:rFonts w:asciiTheme="minorHAnsi" w:hAnsiTheme="minorHAnsi" w:cstheme="minorHAnsi"/>
        </w:rPr>
        <w:t xml:space="preserve"> </w:t>
      </w:r>
      <w:r w:rsidR="004511CE">
        <w:rPr>
          <w:rFonts w:asciiTheme="minorHAnsi" w:hAnsiTheme="minorHAnsi" w:cstheme="minorHAnsi"/>
        </w:rPr>
        <w:t xml:space="preserve">Yeminli Mali Müşavirlik Tam Tasdik Raporları Elektronik Ortamda </w:t>
      </w:r>
    </w:p>
    <w:p w:rsidR="00852E2B" w:rsidRPr="00204558" w:rsidRDefault="004511CE" w:rsidP="00926616">
      <w:pPr>
        <w:ind w:right="-288" w:firstLine="708"/>
        <w:rPr>
          <w:rFonts w:asciiTheme="minorHAnsi" w:hAnsiTheme="minorHAnsi" w:cstheme="minorHAnsi"/>
        </w:rPr>
      </w:pPr>
      <w:r>
        <w:rPr>
          <w:rFonts w:asciiTheme="minorHAnsi" w:hAnsiTheme="minorHAnsi" w:cstheme="minorHAnsi"/>
        </w:rPr>
        <w:t xml:space="preserve">            </w:t>
      </w:r>
      <w:r w:rsidR="003617E0">
        <w:rPr>
          <w:rFonts w:asciiTheme="minorHAnsi" w:hAnsiTheme="minorHAnsi" w:cstheme="minorHAnsi"/>
        </w:rPr>
        <w:t xml:space="preserve">    </w:t>
      </w:r>
      <w:r>
        <w:rPr>
          <w:rFonts w:asciiTheme="minorHAnsi" w:hAnsiTheme="minorHAnsi" w:cstheme="minorHAnsi"/>
        </w:rPr>
        <w:t xml:space="preserve"> Gönderilecek,</w:t>
      </w:r>
    </w:p>
    <w:p w:rsidR="007D4D8C" w:rsidRDefault="00926616" w:rsidP="009E18D2">
      <w:pPr>
        <w:pStyle w:val="Balk2"/>
        <w:ind w:right="-375"/>
        <w:jc w:val="both"/>
        <w:rPr>
          <w:rFonts w:asciiTheme="minorHAnsi" w:hAnsiTheme="minorHAnsi" w:cstheme="minorHAnsi"/>
          <w:b w:val="0"/>
          <w:sz w:val="24"/>
        </w:rPr>
      </w:pPr>
      <w:r w:rsidRPr="00204558">
        <w:rPr>
          <w:rFonts w:asciiTheme="minorHAnsi" w:hAnsiTheme="minorHAnsi" w:cstheme="minorHAnsi"/>
          <w:sz w:val="24"/>
        </w:rPr>
        <w:tab/>
      </w:r>
      <w:r w:rsidRPr="00204558">
        <w:rPr>
          <w:rFonts w:asciiTheme="minorHAnsi" w:hAnsiTheme="minorHAnsi" w:cstheme="minorHAnsi"/>
          <w:sz w:val="24"/>
        </w:rPr>
        <w:tab/>
      </w:r>
    </w:p>
    <w:p w:rsidR="00926616" w:rsidRPr="00204558" w:rsidRDefault="007D4D8C" w:rsidP="00432448">
      <w:pPr>
        <w:rPr>
          <w:rFonts w:asciiTheme="minorHAnsi" w:hAnsiTheme="minorHAnsi" w:cstheme="minorHAnsi"/>
        </w:rPr>
      </w:pPr>
      <w:r>
        <w:rPr>
          <w:rFonts w:asciiTheme="minorHAnsi" w:hAnsiTheme="minorHAnsi" w:cstheme="minorHAnsi"/>
        </w:rPr>
        <w:tab/>
      </w:r>
      <w:r>
        <w:rPr>
          <w:rFonts w:asciiTheme="minorHAnsi" w:hAnsiTheme="minorHAnsi" w:cstheme="minorHAnsi"/>
        </w:rPr>
        <w:tab/>
      </w:r>
    </w:p>
    <w:p w:rsidR="00A00C09" w:rsidRDefault="00926616" w:rsidP="002934DD">
      <w:pPr>
        <w:ind w:right="-794"/>
        <w:rPr>
          <w:rFonts w:asciiTheme="minorHAnsi" w:hAnsiTheme="minorHAnsi" w:cstheme="minorHAnsi"/>
          <w:b/>
        </w:rPr>
      </w:pPr>
      <w:r w:rsidRPr="00204558">
        <w:rPr>
          <w:rFonts w:asciiTheme="minorHAnsi" w:hAnsiTheme="minorHAnsi" w:cstheme="minorHAnsi"/>
          <w:b/>
        </w:rPr>
        <w:t xml:space="preserve">1- </w:t>
      </w:r>
      <w:r w:rsidR="002934DD" w:rsidRPr="002934DD">
        <w:rPr>
          <w:rFonts w:asciiTheme="minorHAnsi" w:hAnsiTheme="minorHAnsi" w:cstheme="minorHAnsi"/>
          <w:b/>
        </w:rPr>
        <w:t>GÜVENLİ MOBİL ÖDEME VE ELEKTRONİK BELGE YÖNETİM SİTEM</w:t>
      </w:r>
      <w:r w:rsidR="002934DD">
        <w:rPr>
          <w:rFonts w:asciiTheme="minorHAnsi" w:hAnsiTheme="minorHAnsi" w:cstheme="minorHAnsi"/>
          <w:b/>
        </w:rPr>
        <w:t>:</w:t>
      </w:r>
    </w:p>
    <w:p w:rsidR="002934DD" w:rsidRDefault="002934DD" w:rsidP="002934DD">
      <w:pPr>
        <w:ind w:right="-794"/>
        <w:rPr>
          <w:rFonts w:asciiTheme="minorHAnsi" w:hAnsiTheme="minorHAnsi" w:cstheme="minorHAnsi"/>
          <w:b/>
        </w:rPr>
      </w:pPr>
    </w:p>
    <w:p w:rsidR="005A5E7E" w:rsidRDefault="001F6227" w:rsidP="00211E94">
      <w:pPr>
        <w:ind w:right="-794"/>
        <w:jc w:val="both"/>
        <w:rPr>
          <w:rFonts w:asciiTheme="minorHAnsi" w:hAnsiTheme="minorHAnsi" w:cstheme="minorHAnsi"/>
        </w:rPr>
      </w:pPr>
      <w:r>
        <w:rPr>
          <w:rFonts w:asciiTheme="minorHAnsi" w:hAnsiTheme="minorHAnsi" w:cstheme="minorHAnsi"/>
        </w:rPr>
        <w:t>01</w:t>
      </w:r>
      <w:r w:rsidR="005A5E7E">
        <w:rPr>
          <w:rFonts w:asciiTheme="minorHAnsi" w:hAnsiTheme="minorHAnsi" w:cstheme="minorHAnsi"/>
        </w:rPr>
        <w:t>.</w:t>
      </w:r>
      <w:r w:rsidR="00F52080">
        <w:rPr>
          <w:rFonts w:asciiTheme="minorHAnsi" w:hAnsiTheme="minorHAnsi" w:cstheme="minorHAnsi"/>
        </w:rPr>
        <w:t>0</w:t>
      </w:r>
      <w:r w:rsidR="002934DD">
        <w:rPr>
          <w:rFonts w:asciiTheme="minorHAnsi" w:hAnsiTheme="minorHAnsi" w:cstheme="minorHAnsi"/>
        </w:rPr>
        <w:t>6</w:t>
      </w:r>
      <w:r w:rsidR="005A5E7E">
        <w:rPr>
          <w:rFonts w:asciiTheme="minorHAnsi" w:hAnsiTheme="minorHAnsi" w:cstheme="minorHAnsi"/>
        </w:rPr>
        <w:t>.201</w:t>
      </w:r>
      <w:r w:rsidR="00FE4E75">
        <w:rPr>
          <w:rFonts w:asciiTheme="minorHAnsi" w:hAnsiTheme="minorHAnsi" w:cstheme="minorHAnsi"/>
        </w:rPr>
        <w:t>9</w:t>
      </w:r>
      <w:r w:rsidR="005A5E7E">
        <w:rPr>
          <w:rFonts w:asciiTheme="minorHAnsi" w:hAnsiTheme="minorHAnsi" w:cstheme="minorHAnsi"/>
        </w:rPr>
        <w:t xml:space="preserve"> tarih ve </w:t>
      </w:r>
      <w:r w:rsidR="00F52080">
        <w:rPr>
          <w:rFonts w:asciiTheme="minorHAnsi" w:hAnsiTheme="minorHAnsi" w:cstheme="minorHAnsi"/>
        </w:rPr>
        <w:t>307</w:t>
      </w:r>
      <w:r w:rsidR="003E32CD">
        <w:rPr>
          <w:rFonts w:asciiTheme="minorHAnsi" w:hAnsiTheme="minorHAnsi" w:cstheme="minorHAnsi"/>
        </w:rPr>
        <w:t>9</w:t>
      </w:r>
      <w:r>
        <w:rPr>
          <w:rFonts w:asciiTheme="minorHAnsi" w:hAnsiTheme="minorHAnsi" w:cstheme="minorHAnsi"/>
        </w:rPr>
        <w:t>1</w:t>
      </w:r>
      <w:r w:rsidR="00F52080">
        <w:rPr>
          <w:rFonts w:asciiTheme="minorHAnsi" w:hAnsiTheme="minorHAnsi" w:cstheme="minorHAnsi"/>
        </w:rPr>
        <w:t xml:space="preserve"> sayılı </w:t>
      </w:r>
      <w:r w:rsidR="0018009F">
        <w:rPr>
          <w:rFonts w:asciiTheme="minorHAnsi" w:hAnsiTheme="minorHAnsi" w:cstheme="minorHAnsi"/>
        </w:rPr>
        <w:t xml:space="preserve">Resmi Gazetede Yayımlanan </w:t>
      </w:r>
      <w:r w:rsidR="003E32CD">
        <w:rPr>
          <w:rFonts w:asciiTheme="minorHAnsi" w:hAnsiTheme="minorHAnsi" w:cstheme="minorHAnsi"/>
        </w:rPr>
        <w:t>507</w:t>
      </w:r>
      <w:r w:rsidR="0018009F">
        <w:rPr>
          <w:rFonts w:asciiTheme="minorHAnsi" w:hAnsiTheme="minorHAnsi" w:cstheme="minorHAnsi"/>
        </w:rPr>
        <w:t xml:space="preserve"> </w:t>
      </w:r>
      <w:r w:rsidR="003E32CD">
        <w:rPr>
          <w:rFonts w:asciiTheme="minorHAnsi" w:hAnsiTheme="minorHAnsi" w:cstheme="minorHAnsi"/>
        </w:rPr>
        <w:t xml:space="preserve">sıra numaralı Vergi Usul Kanunu Genel Tebliği </w:t>
      </w:r>
      <w:r w:rsidR="00C71944">
        <w:rPr>
          <w:rFonts w:asciiTheme="minorHAnsi" w:hAnsiTheme="minorHAnsi" w:cstheme="minorHAnsi"/>
        </w:rPr>
        <w:t>ile</w:t>
      </w:r>
      <w:r w:rsidR="003E32CD">
        <w:rPr>
          <w:rFonts w:asciiTheme="minorHAnsi" w:hAnsiTheme="minorHAnsi" w:cstheme="minorHAnsi"/>
        </w:rPr>
        <w:t xml:space="preserve"> </w:t>
      </w:r>
      <w:bookmarkStart w:id="0" w:name="_GoBack"/>
      <w:bookmarkEnd w:id="0"/>
      <w:r w:rsidR="003E32CD">
        <w:rPr>
          <w:rFonts w:asciiTheme="minorHAnsi" w:hAnsiTheme="minorHAnsi" w:cstheme="minorHAnsi"/>
        </w:rPr>
        <w:t>Gelir İdaresi Başkanlığınca 01.09.2019 tarihinden itibaren uygulanmak üzere “Gü</w:t>
      </w:r>
      <w:r w:rsidR="00F32326">
        <w:rPr>
          <w:rFonts w:asciiTheme="minorHAnsi" w:hAnsiTheme="minorHAnsi" w:cstheme="minorHAnsi"/>
        </w:rPr>
        <w:t>v</w:t>
      </w:r>
      <w:r w:rsidR="003617E0">
        <w:rPr>
          <w:rFonts w:asciiTheme="minorHAnsi" w:hAnsiTheme="minorHAnsi" w:cstheme="minorHAnsi"/>
        </w:rPr>
        <w:t>enli Mobil Ödeme ve Elektronik</w:t>
      </w:r>
      <w:r w:rsidR="00F32326">
        <w:rPr>
          <w:rFonts w:asciiTheme="minorHAnsi" w:hAnsiTheme="minorHAnsi" w:cstheme="minorHAnsi"/>
        </w:rPr>
        <w:t xml:space="preserve"> Belge Yönetim Sistemi” olarak adlandırılan</w:t>
      </w:r>
      <w:r w:rsidR="003617E0">
        <w:rPr>
          <w:rFonts w:asciiTheme="minorHAnsi" w:hAnsiTheme="minorHAnsi" w:cstheme="minorHAnsi"/>
        </w:rPr>
        <w:t xml:space="preserve"> yeni bir</w:t>
      </w:r>
      <w:r w:rsidR="00F32326">
        <w:rPr>
          <w:rFonts w:asciiTheme="minorHAnsi" w:hAnsiTheme="minorHAnsi" w:cstheme="minorHAnsi"/>
        </w:rPr>
        <w:t xml:space="preserve"> sistem uygulamaya konulmaktadır. </w:t>
      </w:r>
    </w:p>
    <w:p w:rsidR="00F32326" w:rsidRDefault="00F32326" w:rsidP="00211E94">
      <w:pPr>
        <w:ind w:right="-794"/>
        <w:jc w:val="both"/>
        <w:rPr>
          <w:rFonts w:asciiTheme="minorHAnsi" w:hAnsiTheme="minorHAnsi" w:cstheme="minorHAnsi"/>
        </w:rPr>
      </w:pPr>
    </w:p>
    <w:p w:rsidR="001F6E0C" w:rsidRDefault="00F32326" w:rsidP="00211E94">
      <w:pPr>
        <w:ind w:right="-794"/>
        <w:jc w:val="both"/>
        <w:rPr>
          <w:rFonts w:asciiTheme="minorHAnsi" w:hAnsiTheme="minorHAnsi" w:cstheme="minorHAnsi"/>
        </w:rPr>
      </w:pPr>
      <w:proofErr w:type="gramStart"/>
      <w:r>
        <w:rPr>
          <w:rFonts w:asciiTheme="minorHAnsi" w:hAnsiTheme="minorHAnsi" w:cstheme="minorHAnsi"/>
        </w:rPr>
        <w:t>Finans</w:t>
      </w:r>
      <w:r w:rsidR="004E20D8">
        <w:rPr>
          <w:rFonts w:asciiTheme="minorHAnsi" w:hAnsiTheme="minorHAnsi" w:cstheme="minorHAnsi"/>
        </w:rPr>
        <w:t xml:space="preserve"> </w:t>
      </w:r>
      <w:r>
        <w:rPr>
          <w:rFonts w:asciiTheme="minorHAnsi" w:hAnsiTheme="minorHAnsi" w:cstheme="minorHAnsi"/>
        </w:rPr>
        <w:t xml:space="preserve">kuruluşları </w:t>
      </w:r>
      <w:r w:rsidR="003617E0">
        <w:rPr>
          <w:rFonts w:asciiTheme="minorHAnsi" w:hAnsiTheme="minorHAnsi" w:cstheme="minorHAnsi"/>
        </w:rPr>
        <w:t xml:space="preserve">veya </w:t>
      </w:r>
      <w:r>
        <w:rPr>
          <w:rFonts w:asciiTheme="minorHAnsi" w:hAnsiTheme="minorHAnsi" w:cstheme="minorHAnsi"/>
        </w:rPr>
        <w:t xml:space="preserve">ödeme kaydedici cihaz üreticileri ile birlikte özel </w:t>
      </w:r>
      <w:proofErr w:type="spellStart"/>
      <w:r>
        <w:rPr>
          <w:rFonts w:asciiTheme="minorHAnsi" w:hAnsiTheme="minorHAnsi" w:cstheme="minorHAnsi"/>
        </w:rPr>
        <w:t>entegratör</w:t>
      </w:r>
      <w:proofErr w:type="spellEnd"/>
      <w:r>
        <w:rPr>
          <w:rFonts w:asciiTheme="minorHAnsi" w:hAnsiTheme="minorHAnsi" w:cstheme="minorHAnsi"/>
        </w:rPr>
        <w:t xml:space="preserve"> </w:t>
      </w:r>
      <w:r w:rsidR="004E20D8">
        <w:rPr>
          <w:rFonts w:asciiTheme="minorHAnsi" w:hAnsiTheme="minorHAnsi" w:cstheme="minorHAnsi"/>
        </w:rPr>
        <w:t>kuruluşlar tarafından Tebliğde belirtilen usul ve esaslara uygun olarak gerçekleştirilen satış, ödeme/tahsilat işlemleri ile bu işlemler</w:t>
      </w:r>
      <w:r w:rsidR="00F26EB5">
        <w:rPr>
          <w:rFonts w:asciiTheme="minorHAnsi" w:hAnsiTheme="minorHAnsi" w:cstheme="minorHAnsi"/>
        </w:rPr>
        <w:t>e</w:t>
      </w:r>
      <w:r w:rsidR="003617E0">
        <w:rPr>
          <w:rFonts w:asciiTheme="minorHAnsi" w:hAnsiTheme="minorHAnsi" w:cstheme="minorHAnsi"/>
        </w:rPr>
        <w:t xml:space="preserve"> ilişkin mali belge</w:t>
      </w:r>
      <w:r w:rsidR="004E20D8">
        <w:rPr>
          <w:rFonts w:asciiTheme="minorHAnsi" w:hAnsiTheme="minorHAnsi" w:cstheme="minorHAnsi"/>
        </w:rPr>
        <w:t xml:space="preserve">lerin elektronik belge olarak oluşturulması, iletilmesi, muhafaza ve ibraz edilmesine ilişkin olarak Hazine ve Maliye Bakanlığınca izin verilen sistem olan </w:t>
      </w:r>
      <w:r w:rsidR="003617E0">
        <w:rPr>
          <w:rFonts w:asciiTheme="minorHAnsi" w:hAnsiTheme="minorHAnsi" w:cstheme="minorHAnsi"/>
        </w:rPr>
        <w:t xml:space="preserve">ve </w:t>
      </w:r>
      <w:r w:rsidR="004E20D8">
        <w:rPr>
          <w:rFonts w:asciiTheme="minorHAnsi" w:hAnsiTheme="minorHAnsi" w:cstheme="minorHAnsi"/>
        </w:rPr>
        <w:t>“Güvenli Mobil Ödeme ve Elektronik Belge Yönetim Sitemi” olarak adlandırılan bu sistem yoluyla elektronik belge düzenle</w:t>
      </w:r>
      <w:r w:rsidR="003617E0">
        <w:rPr>
          <w:rFonts w:asciiTheme="minorHAnsi" w:hAnsiTheme="minorHAnsi" w:cstheme="minorHAnsi"/>
        </w:rPr>
        <w:t>n</w:t>
      </w:r>
      <w:r w:rsidR="004E20D8">
        <w:rPr>
          <w:rFonts w:asciiTheme="minorHAnsi" w:hAnsiTheme="minorHAnsi" w:cstheme="minorHAnsi"/>
        </w:rPr>
        <w:t xml:space="preserve">mesine ilişkin usul ve esaslar 507 sıra numaralı V.U.K. Genel </w:t>
      </w:r>
      <w:r w:rsidR="001F6E0C">
        <w:rPr>
          <w:rFonts w:asciiTheme="minorHAnsi" w:hAnsiTheme="minorHAnsi" w:cstheme="minorHAnsi"/>
        </w:rPr>
        <w:t>Tebliğinde açıklanmıştır.</w:t>
      </w:r>
      <w:proofErr w:type="gramEnd"/>
    </w:p>
    <w:p w:rsidR="001F6E0C" w:rsidRDefault="001F6E0C" w:rsidP="00211E94">
      <w:pPr>
        <w:ind w:right="-794"/>
        <w:jc w:val="both"/>
        <w:rPr>
          <w:rFonts w:asciiTheme="minorHAnsi" w:hAnsiTheme="minorHAnsi" w:cstheme="minorHAnsi"/>
        </w:rPr>
      </w:pPr>
    </w:p>
    <w:p w:rsidR="00F32326" w:rsidRDefault="001F6E0C" w:rsidP="00211E94">
      <w:pPr>
        <w:ind w:right="-794"/>
        <w:jc w:val="both"/>
        <w:rPr>
          <w:rFonts w:asciiTheme="minorHAnsi" w:hAnsiTheme="minorHAnsi" w:cstheme="minorHAnsi"/>
        </w:rPr>
      </w:pPr>
      <w:r>
        <w:rPr>
          <w:rFonts w:asciiTheme="minorHAnsi" w:hAnsiTheme="minorHAnsi" w:cstheme="minorHAnsi"/>
        </w:rPr>
        <w:t xml:space="preserve">Tebliğde belirtilen finans kuruluşları </w:t>
      </w:r>
      <w:proofErr w:type="gramStart"/>
      <w:r w:rsidR="003617E0">
        <w:rPr>
          <w:rFonts w:asciiTheme="minorHAnsi" w:hAnsiTheme="minorHAnsi" w:cstheme="minorHAnsi"/>
        </w:rPr>
        <w:t>yada</w:t>
      </w:r>
      <w:proofErr w:type="gramEnd"/>
      <w:r>
        <w:rPr>
          <w:rFonts w:asciiTheme="minorHAnsi" w:hAnsiTheme="minorHAnsi" w:cstheme="minorHAnsi"/>
        </w:rPr>
        <w:t xml:space="preserve"> ödeme kaydedici cihaz üreticileri tarafından sunulan sistemden</w:t>
      </w:r>
      <w:r w:rsidR="003617E0">
        <w:rPr>
          <w:rFonts w:asciiTheme="minorHAnsi" w:hAnsiTheme="minorHAnsi" w:cstheme="minorHAnsi"/>
        </w:rPr>
        <w:t>,</w:t>
      </w:r>
      <w:r>
        <w:rPr>
          <w:rFonts w:asciiTheme="minorHAnsi" w:hAnsiTheme="minorHAnsi" w:cstheme="minorHAnsi"/>
        </w:rPr>
        <w:t xml:space="preserve"> </w:t>
      </w:r>
      <w:r w:rsidR="006A1502">
        <w:rPr>
          <w:rFonts w:asciiTheme="minorHAnsi" w:hAnsiTheme="minorHAnsi" w:cstheme="minorHAnsi"/>
        </w:rPr>
        <w:t>T</w:t>
      </w:r>
      <w:r>
        <w:rPr>
          <w:rFonts w:asciiTheme="minorHAnsi" w:hAnsiTheme="minorHAnsi" w:cstheme="minorHAnsi"/>
        </w:rPr>
        <w:t xml:space="preserve">icari </w:t>
      </w:r>
      <w:r w:rsidR="0079197C">
        <w:rPr>
          <w:rFonts w:asciiTheme="minorHAnsi" w:hAnsiTheme="minorHAnsi" w:cstheme="minorHAnsi"/>
        </w:rPr>
        <w:t>kazancı basit usulde tespit edilen mükellefler, İşletme hesabı esasına göre defter tutan mükellefler, Bilanço esasına göre defter tutan mükellefler,</w:t>
      </w:r>
      <w:r w:rsidR="00EC407D">
        <w:rPr>
          <w:rFonts w:asciiTheme="minorHAnsi" w:hAnsiTheme="minorHAnsi" w:cstheme="minorHAnsi"/>
        </w:rPr>
        <w:t xml:space="preserve"> </w:t>
      </w:r>
      <w:r w:rsidR="0079197C">
        <w:rPr>
          <w:rFonts w:asciiTheme="minorHAnsi" w:hAnsiTheme="minorHAnsi" w:cstheme="minorHAnsi"/>
        </w:rPr>
        <w:t>Serbest meslek kazancı elde eden mükellefler,</w:t>
      </w:r>
      <w:r w:rsidR="00EC407D">
        <w:rPr>
          <w:rFonts w:asciiTheme="minorHAnsi" w:hAnsiTheme="minorHAnsi" w:cstheme="minorHAnsi"/>
        </w:rPr>
        <w:t xml:space="preserve"> Gerçek usul</w:t>
      </w:r>
      <w:r w:rsidR="003617E0">
        <w:rPr>
          <w:rFonts w:asciiTheme="minorHAnsi" w:hAnsiTheme="minorHAnsi" w:cstheme="minorHAnsi"/>
        </w:rPr>
        <w:t xml:space="preserve">de vergilendirilen zirai kazanç elde eden mükellefler ve Vergiden muaf esnaflar </w:t>
      </w:r>
      <w:r w:rsidR="00EC407D">
        <w:rPr>
          <w:rFonts w:asciiTheme="minorHAnsi" w:hAnsiTheme="minorHAnsi" w:cstheme="minorHAnsi"/>
        </w:rPr>
        <w:t>ihtiyari olarak yararlanabilecektir.</w:t>
      </w:r>
    </w:p>
    <w:p w:rsidR="00EC407D" w:rsidRDefault="00EC407D" w:rsidP="00211E94">
      <w:pPr>
        <w:ind w:right="-794"/>
        <w:jc w:val="both"/>
        <w:rPr>
          <w:rFonts w:asciiTheme="minorHAnsi" w:hAnsiTheme="minorHAnsi" w:cstheme="minorHAnsi"/>
        </w:rPr>
      </w:pPr>
    </w:p>
    <w:p w:rsidR="00EC407D" w:rsidRDefault="00EC407D" w:rsidP="00211E94">
      <w:pPr>
        <w:ind w:right="-794"/>
        <w:jc w:val="both"/>
        <w:rPr>
          <w:rFonts w:asciiTheme="minorHAnsi" w:hAnsiTheme="minorHAnsi" w:cstheme="minorHAnsi"/>
        </w:rPr>
      </w:pPr>
      <w:r>
        <w:rPr>
          <w:rFonts w:asciiTheme="minorHAnsi" w:hAnsiTheme="minorHAnsi" w:cstheme="minorHAnsi"/>
        </w:rPr>
        <w:t xml:space="preserve">Sisteme </w:t>
      </w:r>
      <w:proofErr w:type="gramStart"/>
      <w:r>
        <w:rPr>
          <w:rFonts w:asciiTheme="minorHAnsi" w:hAnsiTheme="minorHAnsi" w:cstheme="minorHAnsi"/>
        </w:rPr>
        <w:t>dahil</w:t>
      </w:r>
      <w:proofErr w:type="gramEnd"/>
      <w:r>
        <w:rPr>
          <w:rFonts w:asciiTheme="minorHAnsi" w:hAnsiTheme="minorHAnsi" w:cstheme="minorHAnsi"/>
        </w:rPr>
        <w:t xml:space="preserve"> olanlar</w:t>
      </w:r>
      <w:r w:rsidR="003617E0">
        <w:rPr>
          <w:rFonts w:asciiTheme="minorHAnsi" w:hAnsiTheme="minorHAnsi" w:cstheme="minorHAnsi"/>
        </w:rPr>
        <w:t xml:space="preserve">, </w:t>
      </w:r>
      <w:r w:rsidR="002973C6">
        <w:rPr>
          <w:rFonts w:asciiTheme="minorHAnsi" w:hAnsiTheme="minorHAnsi" w:cstheme="minorHAnsi"/>
        </w:rPr>
        <w:t xml:space="preserve">Sistem kapsamında gerçekleştirdikleri mal satışı ve hizmet ifasına ilişkin 213 sayılı Kanun gereğince kendilerine düzenleme zorunluluğu getirilen mali belgeleri elektronik belge olarak düzenlemek ve müşterilerine belgenin türü ve niteliğine bağlı olarak elektronik ve/veya kağıt ortamda </w:t>
      </w:r>
    </w:p>
    <w:p w:rsidR="00B67743" w:rsidRDefault="00B67743" w:rsidP="00211E94">
      <w:pPr>
        <w:ind w:right="-794"/>
        <w:jc w:val="both"/>
        <w:rPr>
          <w:rFonts w:asciiTheme="minorHAnsi" w:hAnsiTheme="minorHAnsi" w:cstheme="minorHAnsi"/>
        </w:rPr>
      </w:pPr>
      <w:r>
        <w:rPr>
          <w:rFonts w:asciiTheme="minorHAnsi" w:hAnsiTheme="minorHAnsi" w:cstheme="minorHAnsi"/>
        </w:rPr>
        <w:t xml:space="preserve">İletmek zorundadırlar. Vergiden muaf esnaflar, belge düzenleme zorunlulukları bulunmadığından, format ve standardı Başkanlık tarafından belirlenen ve </w:t>
      </w:r>
      <w:hyperlink r:id="rId5" w:history="1">
        <w:r w:rsidRPr="002D2CD9">
          <w:rPr>
            <w:rStyle w:val="Kpr"/>
            <w:rFonts w:asciiTheme="minorHAnsi" w:hAnsiTheme="minorHAnsi" w:cstheme="minorHAnsi"/>
          </w:rPr>
          <w:t>www.efatura.gov.tr</w:t>
        </w:r>
      </w:hyperlink>
      <w:r>
        <w:rPr>
          <w:rFonts w:asciiTheme="minorHAnsi" w:hAnsiTheme="minorHAnsi" w:cstheme="minorHAnsi"/>
        </w:rPr>
        <w:t xml:space="preserve"> internet</w:t>
      </w:r>
      <w:r w:rsidR="002715CC">
        <w:rPr>
          <w:rFonts w:asciiTheme="minorHAnsi" w:hAnsiTheme="minorHAnsi" w:cstheme="minorHAnsi"/>
        </w:rPr>
        <w:t xml:space="preserve"> adresinde yayınlanan Teknik Kılavuzda belirlenen mali değeri bulunmayan, bilgi amaçlı “Bilgi Fişi” düzenleyeceklerdir.</w:t>
      </w:r>
    </w:p>
    <w:p w:rsidR="000D6249" w:rsidRDefault="000D6249" w:rsidP="00EF2D72">
      <w:pPr>
        <w:ind w:right="-794"/>
        <w:jc w:val="both"/>
        <w:rPr>
          <w:rFonts w:asciiTheme="minorHAnsi" w:hAnsiTheme="minorHAnsi" w:cstheme="minorHAnsi"/>
        </w:rPr>
      </w:pPr>
    </w:p>
    <w:p w:rsidR="00A45AD5" w:rsidRDefault="00A45AD5" w:rsidP="00EF2D72">
      <w:pPr>
        <w:ind w:right="-794"/>
        <w:jc w:val="both"/>
        <w:rPr>
          <w:rFonts w:asciiTheme="minorHAnsi" w:hAnsiTheme="minorHAnsi" w:cstheme="minorHAnsi"/>
        </w:rPr>
      </w:pPr>
    </w:p>
    <w:p w:rsidR="00A45AD5" w:rsidRDefault="00A45AD5" w:rsidP="00EF2D72">
      <w:pPr>
        <w:ind w:right="-794"/>
        <w:jc w:val="both"/>
        <w:rPr>
          <w:rFonts w:asciiTheme="minorHAnsi" w:hAnsiTheme="minorHAnsi" w:cstheme="minorHAnsi"/>
        </w:rPr>
      </w:pPr>
    </w:p>
    <w:p w:rsidR="00A45AD5" w:rsidRDefault="00A45AD5" w:rsidP="00EF2D72">
      <w:pPr>
        <w:ind w:right="-794"/>
        <w:jc w:val="both"/>
        <w:rPr>
          <w:rFonts w:asciiTheme="minorHAnsi" w:hAnsiTheme="minorHAnsi" w:cstheme="minorHAnsi"/>
        </w:rPr>
      </w:pPr>
    </w:p>
    <w:p w:rsidR="009E18D2" w:rsidRDefault="009E18D2" w:rsidP="00EF2D72">
      <w:pPr>
        <w:ind w:right="-794"/>
        <w:jc w:val="both"/>
        <w:rPr>
          <w:rFonts w:asciiTheme="minorHAnsi" w:hAnsiTheme="minorHAnsi" w:cstheme="minorHAnsi"/>
        </w:rPr>
      </w:pPr>
    </w:p>
    <w:p w:rsidR="00A45AD5" w:rsidRPr="00EF2D72" w:rsidRDefault="00A45AD5" w:rsidP="00EF2D72">
      <w:pPr>
        <w:ind w:right="-794"/>
        <w:jc w:val="both"/>
        <w:rPr>
          <w:rFonts w:asciiTheme="minorHAnsi" w:hAnsiTheme="minorHAnsi" w:cstheme="minorHAnsi"/>
        </w:rPr>
      </w:pPr>
    </w:p>
    <w:p w:rsidR="00A45AD5" w:rsidRDefault="003B0B10" w:rsidP="004511CE">
      <w:pPr>
        <w:ind w:left="-624" w:right="-57" w:firstLine="708"/>
        <w:rPr>
          <w:rFonts w:asciiTheme="minorHAnsi" w:hAnsiTheme="minorHAnsi" w:cstheme="minorHAnsi"/>
          <w:b/>
        </w:rPr>
      </w:pPr>
      <w:r>
        <w:rPr>
          <w:rFonts w:asciiTheme="minorHAnsi" w:hAnsiTheme="minorHAnsi" w:cstheme="minorHAnsi"/>
          <w:b/>
        </w:rPr>
        <w:t>2</w:t>
      </w:r>
      <w:r w:rsidR="00A45AD5" w:rsidRPr="00A45AD5">
        <w:rPr>
          <w:rFonts w:asciiTheme="minorHAnsi" w:hAnsiTheme="minorHAnsi" w:cstheme="minorHAnsi"/>
          <w:b/>
        </w:rPr>
        <w:t xml:space="preserve">- YEMİNLİ MALİ MÜŞAVİRLİK TAM TASDİK RAPORLARI ELEKTRONİK ORTAMDA </w:t>
      </w:r>
    </w:p>
    <w:p w:rsidR="00710EF0" w:rsidRDefault="003617E0" w:rsidP="004511CE">
      <w:pPr>
        <w:ind w:left="-624" w:right="-57" w:firstLine="708"/>
        <w:rPr>
          <w:rFonts w:asciiTheme="minorHAnsi" w:hAnsiTheme="minorHAnsi" w:cstheme="minorHAnsi"/>
          <w:b/>
        </w:rPr>
      </w:pPr>
      <w:r>
        <w:rPr>
          <w:rFonts w:asciiTheme="minorHAnsi" w:hAnsiTheme="minorHAnsi" w:cstheme="minorHAnsi"/>
          <w:b/>
        </w:rPr>
        <w:t xml:space="preserve">    </w:t>
      </w:r>
      <w:r w:rsidR="00A45AD5">
        <w:rPr>
          <w:rFonts w:asciiTheme="minorHAnsi" w:hAnsiTheme="minorHAnsi" w:cstheme="minorHAnsi"/>
          <w:b/>
        </w:rPr>
        <w:t>GÖNDERİLECEK:</w:t>
      </w:r>
    </w:p>
    <w:p w:rsidR="00A45AD5" w:rsidRPr="00A45AD5" w:rsidRDefault="00A45AD5" w:rsidP="004511CE">
      <w:pPr>
        <w:ind w:left="-624" w:right="-57" w:firstLine="708"/>
        <w:rPr>
          <w:rFonts w:asciiTheme="minorHAnsi" w:hAnsiTheme="minorHAnsi" w:cstheme="minorHAnsi"/>
          <w:b/>
        </w:rPr>
      </w:pPr>
    </w:p>
    <w:p w:rsidR="00432448" w:rsidRDefault="0089046F" w:rsidP="00E26663">
      <w:pPr>
        <w:pStyle w:val="ListeParagraf"/>
        <w:spacing w:line="259" w:lineRule="auto"/>
        <w:ind w:left="113"/>
        <w:jc w:val="both"/>
        <w:rPr>
          <w:rFonts w:asciiTheme="minorHAnsi" w:hAnsiTheme="minorHAnsi" w:cstheme="minorHAnsi"/>
        </w:rPr>
      </w:pPr>
      <w:r>
        <w:rPr>
          <w:rFonts w:asciiTheme="minorHAnsi" w:hAnsiTheme="minorHAnsi" w:cstheme="minorHAnsi"/>
        </w:rPr>
        <w:t>01</w:t>
      </w:r>
      <w:r w:rsidR="0072221B">
        <w:rPr>
          <w:rFonts w:asciiTheme="minorHAnsi" w:hAnsiTheme="minorHAnsi" w:cstheme="minorHAnsi"/>
        </w:rPr>
        <w:t>.</w:t>
      </w:r>
      <w:r w:rsidR="00D6310B">
        <w:rPr>
          <w:rFonts w:asciiTheme="minorHAnsi" w:hAnsiTheme="minorHAnsi" w:cstheme="minorHAnsi"/>
        </w:rPr>
        <w:t>06</w:t>
      </w:r>
      <w:r w:rsidR="0072221B">
        <w:rPr>
          <w:rFonts w:asciiTheme="minorHAnsi" w:hAnsiTheme="minorHAnsi" w:cstheme="minorHAnsi"/>
        </w:rPr>
        <w:t xml:space="preserve">.2019 tarih ve </w:t>
      </w:r>
      <w:r w:rsidR="00A210D1">
        <w:rPr>
          <w:rFonts w:asciiTheme="minorHAnsi" w:hAnsiTheme="minorHAnsi" w:cstheme="minorHAnsi"/>
        </w:rPr>
        <w:t>307</w:t>
      </w:r>
      <w:r w:rsidR="00D6310B">
        <w:rPr>
          <w:rFonts w:asciiTheme="minorHAnsi" w:hAnsiTheme="minorHAnsi" w:cstheme="minorHAnsi"/>
        </w:rPr>
        <w:t>91</w:t>
      </w:r>
      <w:r w:rsidR="0072221B">
        <w:rPr>
          <w:rFonts w:asciiTheme="minorHAnsi" w:hAnsiTheme="minorHAnsi" w:cstheme="minorHAnsi"/>
        </w:rPr>
        <w:t xml:space="preserve"> sayılı Resmi Gazetede yayımlanan </w:t>
      </w:r>
      <w:r>
        <w:rPr>
          <w:rFonts w:asciiTheme="minorHAnsi" w:hAnsiTheme="minorHAnsi" w:cstheme="minorHAnsi"/>
        </w:rPr>
        <w:t>1</w:t>
      </w:r>
      <w:r w:rsidR="00B94D7D">
        <w:rPr>
          <w:rFonts w:asciiTheme="minorHAnsi" w:hAnsiTheme="minorHAnsi" w:cstheme="minorHAnsi"/>
        </w:rPr>
        <w:t xml:space="preserve"> </w:t>
      </w:r>
      <w:r w:rsidR="0039488E">
        <w:rPr>
          <w:rFonts w:asciiTheme="minorHAnsi" w:hAnsiTheme="minorHAnsi" w:cstheme="minorHAnsi"/>
        </w:rPr>
        <w:t xml:space="preserve">sıra numaralı “Yeminli Mali Müşavirlik Tasdik Raporlarının Elektronik Ortamda Gönderilmesi Hakkında Genel </w:t>
      </w:r>
      <w:proofErr w:type="spellStart"/>
      <w:r w:rsidR="0039488E">
        <w:rPr>
          <w:rFonts w:asciiTheme="minorHAnsi" w:hAnsiTheme="minorHAnsi" w:cstheme="minorHAnsi"/>
        </w:rPr>
        <w:t>Tebliğ”e</w:t>
      </w:r>
      <w:proofErr w:type="spellEnd"/>
      <w:r w:rsidR="0039488E">
        <w:rPr>
          <w:rFonts w:asciiTheme="minorHAnsi" w:hAnsiTheme="minorHAnsi" w:cstheme="minorHAnsi"/>
        </w:rPr>
        <w:t xml:space="preserve"> göre, Yeminli Mali Müşavirler tarafından 2019 takvim yılında verilecek (2018 takvim yılına ait) Gelir veya Kurumlar Vergisi Beyannamesi Tasdik raporları bu tebliğ çerçevesinde elektronik ortamda </w:t>
      </w:r>
      <w:r w:rsidR="008756B2">
        <w:rPr>
          <w:rFonts w:asciiTheme="minorHAnsi" w:hAnsiTheme="minorHAnsi" w:cstheme="minorHAnsi"/>
        </w:rPr>
        <w:t xml:space="preserve">veya </w:t>
      </w:r>
      <w:r w:rsidR="0039488E">
        <w:rPr>
          <w:rFonts w:asciiTheme="minorHAnsi" w:hAnsiTheme="minorHAnsi" w:cstheme="minorHAnsi"/>
        </w:rPr>
        <w:t xml:space="preserve">kağıt ortamında ihtiyari olarak </w:t>
      </w:r>
      <w:r w:rsidR="00187B70">
        <w:rPr>
          <w:rFonts w:asciiTheme="minorHAnsi" w:hAnsiTheme="minorHAnsi" w:cstheme="minorHAnsi"/>
        </w:rPr>
        <w:t xml:space="preserve">gönderilebilecek, 01.01.2020 tarihinden itibaren ise Gelir veya Kurumlar Vergisi Beyannamesi </w:t>
      </w:r>
      <w:r w:rsidR="000465DF">
        <w:rPr>
          <w:rFonts w:asciiTheme="minorHAnsi" w:hAnsiTheme="minorHAnsi" w:cstheme="minorHAnsi"/>
        </w:rPr>
        <w:t xml:space="preserve">Tasdik Raporları </w:t>
      </w:r>
      <w:r w:rsidR="002E13B5">
        <w:rPr>
          <w:rFonts w:asciiTheme="minorHAnsi" w:hAnsiTheme="minorHAnsi" w:cstheme="minorHAnsi"/>
        </w:rPr>
        <w:t xml:space="preserve">(2019 takvim yılına ait tasdik raporları </w:t>
      </w:r>
      <w:proofErr w:type="gramStart"/>
      <w:r w:rsidR="002E13B5">
        <w:rPr>
          <w:rFonts w:asciiTheme="minorHAnsi" w:hAnsiTheme="minorHAnsi" w:cstheme="minorHAnsi"/>
        </w:rPr>
        <w:t>dahil</w:t>
      </w:r>
      <w:proofErr w:type="gramEnd"/>
      <w:r w:rsidR="002E13B5">
        <w:rPr>
          <w:rFonts w:asciiTheme="minorHAnsi" w:hAnsiTheme="minorHAnsi" w:cstheme="minorHAnsi"/>
        </w:rPr>
        <w:t xml:space="preserve">) zorunlu olarak sadece elektronik ortamda gönderilecektir. Bakanlıkça internet vergi dairesi </w:t>
      </w:r>
      <w:r w:rsidR="002B046A">
        <w:rPr>
          <w:rFonts w:asciiTheme="minorHAnsi" w:hAnsiTheme="minorHAnsi" w:cstheme="minorHAnsi"/>
        </w:rPr>
        <w:t xml:space="preserve">üzerinden elektronik ortamda gönderileceği duyurulana kadar diğer Yeminli Mali Müşavirlik tasdik raporları mevcut hükümler çerçevesinde </w:t>
      </w:r>
      <w:proofErr w:type="gramStart"/>
      <w:r w:rsidR="002B046A">
        <w:rPr>
          <w:rFonts w:asciiTheme="minorHAnsi" w:hAnsiTheme="minorHAnsi" w:cstheme="minorHAnsi"/>
        </w:rPr>
        <w:t>kağıt</w:t>
      </w:r>
      <w:proofErr w:type="gramEnd"/>
      <w:r w:rsidR="002B046A">
        <w:rPr>
          <w:rFonts w:asciiTheme="minorHAnsi" w:hAnsiTheme="minorHAnsi" w:cstheme="minorHAnsi"/>
        </w:rPr>
        <w:t xml:space="preserve"> ortamında verilmeye </w:t>
      </w:r>
      <w:r w:rsidR="00915FC4">
        <w:rPr>
          <w:rFonts w:asciiTheme="minorHAnsi" w:hAnsiTheme="minorHAnsi" w:cstheme="minorHAnsi"/>
        </w:rPr>
        <w:t>devam edilecektir.</w:t>
      </w:r>
    </w:p>
    <w:p w:rsidR="001E2FFE" w:rsidRDefault="001E2FFE" w:rsidP="00E26663">
      <w:pPr>
        <w:pStyle w:val="ListeParagraf"/>
        <w:spacing w:line="259" w:lineRule="auto"/>
        <w:ind w:left="113"/>
        <w:jc w:val="both"/>
        <w:rPr>
          <w:rFonts w:asciiTheme="minorHAnsi" w:hAnsiTheme="minorHAnsi" w:cstheme="minorHAnsi"/>
        </w:rPr>
      </w:pPr>
    </w:p>
    <w:p w:rsidR="001E2FFE" w:rsidRPr="001B637A" w:rsidRDefault="001E2FFE" w:rsidP="00E26663">
      <w:pPr>
        <w:pStyle w:val="ListeParagraf"/>
        <w:spacing w:line="259" w:lineRule="auto"/>
        <w:ind w:left="113"/>
        <w:jc w:val="both"/>
        <w:rPr>
          <w:rFonts w:asciiTheme="minorHAnsi" w:hAnsiTheme="minorHAnsi" w:cstheme="minorHAnsi"/>
        </w:rPr>
      </w:pPr>
    </w:p>
    <w:p w:rsidR="00710EF0" w:rsidRDefault="00B91DD8" w:rsidP="00426B72">
      <w:pPr>
        <w:jc w:val="both"/>
        <w:rPr>
          <w:b/>
          <w:i/>
          <w:sz w:val="18"/>
          <w:szCs w:val="18"/>
        </w:rPr>
      </w:pPr>
      <w:r>
        <w:rPr>
          <w:b/>
          <w:i/>
          <w:sz w:val="18"/>
          <w:szCs w:val="18"/>
        </w:rPr>
        <w:t xml:space="preserve">         </w:t>
      </w:r>
      <w:r>
        <w:rPr>
          <w:b/>
          <w:i/>
          <w:sz w:val="18"/>
          <w:szCs w:val="18"/>
        </w:rPr>
        <w:tab/>
      </w:r>
      <w:r>
        <w:rPr>
          <w:b/>
          <w:i/>
          <w:sz w:val="18"/>
          <w:szCs w:val="18"/>
        </w:rPr>
        <w:tab/>
      </w:r>
      <w:r>
        <w:rPr>
          <w:b/>
          <w:i/>
          <w:sz w:val="18"/>
          <w:szCs w:val="18"/>
        </w:rPr>
        <w:tab/>
      </w:r>
    </w:p>
    <w:p w:rsidR="00426B72" w:rsidRPr="001A07E7" w:rsidRDefault="00710EF0" w:rsidP="00426B72">
      <w:pPr>
        <w:jc w:val="both"/>
        <w:rPr>
          <w:rFonts w:asciiTheme="minorHAnsi" w:hAnsiTheme="minorHAnsi" w:cstheme="minorHAnsi"/>
          <w:b/>
        </w:rPr>
      </w:pPr>
      <w:r>
        <w:rPr>
          <w:b/>
          <w:i/>
          <w:sz w:val="18"/>
          <w:szCs w:val="18"/>
        </w:rPr>
        <w:tab/>
      </w:r>
      <w:r>
        <w:rPr>
          <w:b/>
          <w:i/>
          <w:sz w:val="18"/>
          <w:szCs w:val="18"/>
        </w:rPr>
        <w:tab/>
      </w:r>
      <w:r>
        <w:rPr>
          <w:b/>
          <w:i/>
          <w:sz w:val="18"/>
          <w:szCs w:val="18"/>
        </w:rPr>
        <w:tab/>
      </w:r>
      <w:r w:rsidR="00426B72" w:rsidRPr="001A07E7">
        <w:rPr>
          <w:b/>
          <w:i/>
          <w:sz w:val="18"/>
          <w:szCs w:val="18"/>
        </w:rPr>
        <w:t xml:space="preserve">AKTÜEL BAĞIMSIZ DENETİM VE YEMİNLİ MALİ MÜŞAVİRLİK HİZMETLERİ A.Ş.      </w:t>
      </w:r>
    </w:p>
    <w:p w:rsidR="004E18CD" w:rsidRPr="004E18CD" w:rsidRDefault="004E18CD" w:rsidP="0072221B">
      <w:pPr>
        <w:pStyle w:val="ListeParagraf"/>
        <w:ind w:left="1440" w:right="-2211"/>
        <w:jc w:val="both"/>
        <w:rPr>
          <w:rFonts w:asciiTheme="minorHAnsi" w:hAnsiTheme="minorHAnsi" w:cstheme="minorHAnsi"/>
        </w:rPr>
      </w:pPr>
    </w:p>
    <w:sectPr w:rsidR="004E18CD" w:rsidRPr="004E18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34E6E"/>
    <w:multiLevelType w:val="hybridMultilevel"/>
    <w:tmpl w:val="20D25E4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D143D2"/>
    <w:multiLevelType w:val="hybridMultilevel"/>
    <w:tmpl w:val="18DCF9E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EB1BA0"/>
    <w:multiLevelType w:val="hybridMultilevel"/>
    <w:tmpl w:val="E3247EC4"/>
    <w:lvl w:ilvl="0" w:tplc="3B86E4C8">
      <w:start w:val="1"/>
      <w:numFmt w:val="lowerLetter"/>
      <w:lvlText w:val="%1)"/>
      <w:lvlJc w:val="left"/>
      <w:pPr>
        <w:ind w:left="1440" w:hanging="360"/>
      </w:pPr>
      <w:rPr>
        <w:rFonts w:hint="default"/>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28534E3"/>
    <w:multiLevelType w:val="hybridMultilevel"/>
    <w:tmpl w:val="57E45DF8"/>
    <w:lvl w:ilvl="0" w:tplc="3B86E4C8">
      <w:start w:val="1"/>
      <w:numFmt w:val="lowerLetter"/>
      <w:lvlText w:val="%1)"/>
      <w:lvlJc w:val="left"/>
      <w:pPr>
        <w:ind w:left="1440" w:hanging="360"/>
      </w:pPr>
      <w:rPr>
        <w:rFonts w:hint="default"/>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32720549"/>
    <w:multiLevelType w:val="hybridMultilevel"/>
    <w:tmpl w:val="DF3C852A"/>
    <w:lvl w:ilvl="0" w:tplc="041F0005">
      <w:start w:val="1"/>
      <w:numFmt w:val="bullet"/>
      <w:lvlText w:val=""/>
      <w:lvlJc w:val="left"/>
      <w:pPr>
        <w:ind w:left="1352" w:hanging="360"/>
      </w:pPr>
      <w:rPr>
        <w:rFonts w:ascii="Wingdings" w:hAnsi="Wingdings" w:hint="default"/>
      </w:rPr>
    </w:lvl>
    <w:lvl w:ilvl="1" w:tplc="041F0003" w:tentative="1">
      <w:start w:val="1"/>
      <w:numFmt w:val="bullet"/>
      <w:lvlText w:val="o"/>
      <w:lvlJc w:val="left"/>
      <w:pPr>
        <w:ind w:left="2072" w:hanging="360"/>
      </w:pPr>
      <w:rPr>
        <w:rFonts w:ascii="Courier New" w:hAnsi="Courier New" w:cs="Courier New" w:hint="default"/>
      </w:rPr>
    </w:lvl>
    <w:lvl w:ilvl="2" w:tplc="041F0005" w:tentative="1">
      <w:start w:val="1"/>
      <w:numFmt w:val="bullet"/>
      <w:lvlText w:val=""/>
      <w:lvlJc w:val="left"/>
      <w:pPr>
        <w:ind w:left="2792" w:hanging="360"/>
      </w:pPr>
      <w:rPr>
        <w:rFonts w:ascii="Wingdings" w:hAnsi="Wingdings" w:hint="default"/>
      </w:rPr>
    </w:lvl>
    <w:lvl w:ilvl="3" w:tplc="041F0001" w:tentative="1">
      <w:start w:val="1"/>
      <w:numFmt w:val="bullet"/>
      <w:lvlText w:val=""/>
      <w:lvlJc w:val="left"/>
      <w:pPr>
        <w:ind w:left="3512" w:hanging="360"/>
      </w:pPr>
      <w:rPr>
        <w:rFonts w:ascii="Symbol" w:hAnsi="Symbol" w:hint="default"/>
      </w:rPr>
    </w:lvl>
    <w:lvl w:ilvl="4" w:tplc="041F0003" w:tentative="1">
      <w:start w:val="1"/>
      <w:numFmt w:val="bullet"/>
      <w:lvlText w:val="o"/>
      <w:lvlJc w:val="left"/>
      <w:pPr>
        <w:ind w:left="4232" w:hanging="360"/>
      </w:pPr>
      <w:rPr>
        <w:rFonts w:ascii="Courier New" w:hAnsi="Courier New" w:cs="Courier New" w:hint="default"/>
      </w:rPr>
    </w:lvl>
    <w:lvl w:ilvl="5" w:tplc="041F0005" w:tentative="1">
      <w:start w:val="1"/>
      <w:numFmt w:val="bullet"/>
      <w:lvlText w:val=""/>
      <w:lvlJc w:val="left"/>
      <w:pPr>
        <w:ind w:left="4952" w:hanging="360"/>
      </w:pPr>
      <w:rPr>
        <w:rFonts w:ascii="Wingdings" w:hAnsi="Wingdings" w:hint="default"/>
      </w:rPr>
    </w:lvl>
    <w:lvl w:ilvl="6" w:tplc="041F0001" w:tentative="1">
      <w:start w:val="1"/>
      <w:numFmt w:val="bullet"/>
      <w:lvlText w:val=""/>
      <w:lvlJc w:val="left"/>
      <w:pPr>
        <w:ind w:left="5672" w:hanging="360"/>
      </w:pPr>
      <w:rPr>
        <w:rFonts w:ascii="Symbol" w:hAnsi="Symbol" w:hint="default"/>
      </w:rPr>
    </w:lvl>
    <w:lvl w:ilvl="7" w:tplc="041F0003" w:tentative="1">
      <w:start w:val="1"/>
      <w:numFmt w:val="bullet"/>
      <w:lvlText w:val="o"/>
      <w:lvlJc w:val="left"/>
      <w:pPr>
        <w:ind w:left="6392" w:hanging="360"/>
      </w:pPr>
      <w:rPr>
        <w:rFonts w:ascii="Courier New" w:hAnsi="Courier New" w:cs="Courier New" w:hint="default"/>
      </w:rPr>
    </w:lvl>
    <w:lvl w:ilvl="8" w:tplc="041F0005" w:tentative="1">
      <w:start w:val="1"/>
      <w:numFmt w:val="bullet"/>
      <w:lvlText w:val=""/>
      <w:lvlJc w:val="left"/>
      <w:pPr>
        <w:ind w:left="7112" w:hanging="360"/>
      </w:pPr>
      <w:rPr>
        <w:rFonts w:ascii="Wingdings" w:hAnsi="Wingdings" w:hint="default"/>
      </w:rPr>
    </w:lvl>
  </w:abstractNum>
  <w:abstractNum w:abstractNumId="5" w15:restartNumberingAfterBreak="0">
    <w:nsid w:val="45C27993"/>
    <w:multiLevelType w:val="hybridMultilevel"/>
    <w:tmpl w:val="5930F134"/>
    <w:lvl w:ilvl="0" w:tplc="0186CAA4">
      <w:start w:val="1"/>
      <w:numFmt w:val="bullet"/>
      <w:lvlText w:val=""/>
      <w:lvlJc w:val="left"/>
      <w:pPr>
        <w:ind w:left="720" w:hanging="360"/>
      </w:pPr>
      <w:rPr>
        <w:rFonts w:ascii="Wingdings" w:hAnsi="Wingdings"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F424AE"/>
    <w:multiLevelType w:val="hybridMultilevel"/>
    <w:tmpl w:val="3320DB46"/>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62BC22CB"/>
    <w:multiLevelType w:val="hybridMultilevel"/>
    <w:tmpl w:val="1734A1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1"/>
  </w:num>
  <w:num w:numId="5">
    <w:abstractNumId w:val="5"/>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45"/>
    <w:rsid w:val="000115D2"/>
    <w:rsid w:val="000462EE"/>
    <w:rsid w:val="000465DF"/>
    <w:rsid w:val="0007779A"/>
    <w:rsid w:val="000920EC"/>
    <w:rsid w:val="000C00FD"/>
    <w:rsid w:val="000C08F3"/>
    <w:rsid w:val="000D6249"/>
    <w:rsid w:val="00146BEC"/>
    <w:rsid w:val="00165837"/>
    <w:rsid w:val="00166EAF"/>
    <w:rsid w:val="0018009F"/>
    <w:rsid w:val="00185980"/>
    <w:rsid w:val="00187B70"/>
    <w:rsid w:val="001B637A"/>
    <w:rsid w:val="001C005E"/>
    <w:rsid w:val="001C4D3E"/>
    <w:rsid w:val="001E2FFE"/>
    <w:rsid w:val="001F11E4"/>
    <w:rsid w:val="001F6227"/>
    <w:rsid w:val="001F6E0C"/>
    <w:rsid w:val="001F79CB"/>
    <w:rsid w:val="00210A2D"/>
    <w:rsid w:val="00211E94"/>
    <w:rsid w:val="00223735"/>
    <w:rsid w:val="002241E3"/>
    <w:rsid w:val="0025468F"/>
    <w:rsid w:val="00265DE1"/>
    <w:rsid w:val="002715CC"/>
    <w:rsid w:val="002934DD"/>
    <w:rsid w:val="002973C6"/>
    <w:rsid w:val="002A26C7"/>
    <w:rsid w:val="002B046A"/>
    <w:rsid w:val="002B41AC"/>
    <w:rsid w:val="002C1C2C"/>
    <w:rsid w:val="002C7755"/>
    <w:rsid w:val="002E13B5"/>
    <w:rsid w:val="002E2226"/>
    <w:rsid w:val="002F1B7D"/>
    <w:rsid w:val="00307611"/>
    <w:rsid w:val="003108C1"/>
    <w:rsid w:val="00315FD8"/>
    <w:rsid w:val="00326BEF"/>
    <w:rsid w:val="00345A3B"/>
    <w:rsid w:val="00346423"/>
    <w:rsid w:val="003617E0"/>
    <w:rsid w:val="00366F28"/>
    <w:rsid w:val="00371808"/>
    <w:rsid w:val="0037591D"/>
    <w:rsid w:val="00380977"/>
    <w:rsid w:val="0039488E"/>
    <w:rsid w:val="003A5837"/>
    <w:rsid w:val="003B0B10"/>
    <w:rsid w:val="003C062A"/>
    <w:rsid w:val="003D38B6"/>
    <w:rsid w:val="003D485D"/>
    <w:rsid w:val="003E32CD"/>
    <w:rsid w:val="003E764B"/>
    <w:rsid w:val="0041744E"/>
    <w:rsid w:val="00425B1C"/>
    <w:rsid w:val="00426B72"/>
    <w:rsid w:val="00432448"/>
    <w:rsid w:val="004442DF"/>
    <w:rsid w:val="004511CE"/>
    <w:rsid w:val="00455296"/>
    <w:rsid w:val="00475F92"/>
    <w:rsid w:val="004B49C3"/>
    <w:rsid w:val="004C1679"/>
    <w:rsid w:val="004E18CD"/>
    <w:rsid w:val="004E20D8"/>
    <w:rsid w:val="004F70C8"/>
    <w:rsid w:val="004F7837"/>
    <w:rsid w:val="0050045E"/>
    <w:rsid w:val="005100E4"/>
    <w:rsid w:val="00550DE7"/>
    <w:rsid w:val="005A5E7E"/>
    <w:rsid w:val="005B239F"/>
    <w:rsid w:val="005B7D09"/>
    <w:rsid w:val="005D0F87"/>
    <w:rsid w:val="005D45E4"/>
    <w:rsid w:val="00601C33"/>
    <w:rsid w:val="00611025"/>
    <w:rsid w:val="006264D6"/>
    <w:rsid w:val="0064018E"/>
    <w:rsid w:val="00647212"/>
    <w:rsid w:val="006602F9"/>
    <w:rsid w:val="00662B15"/>
    <w:rsid w:val="00695B45"/>
    <w:rsid w:val="006A0F64"/>
    <w:rsid w:val="006A1502"/>
    <w:rsid w:val="006B1C1C"/>
    <w:rsid w:val="006E3D38"/>
    <w:rsid w:val="006E465F"/>
    <w:rsid w:val="006F2486"/>
    <w:rsid w:val="00710EF0"/>
    <w:rsid w:val="0072221B"/>
    <w:rsid w:val="00745E34"/>
    <w:rsid w:val="007604F1"/>
    <w:rsid w:val="00775B98"/>
    <w:rsid w:val="00776D78"/>
    <w:rsid w:val="007835C0"/>
    <w:rsid w:val="007909A6"/>
    <w:rsid w:val="0079197C"/>
    <w:rsid w:val="007A42B8"/>
    <w:rsid w:val="007D4D8C"/>
    <w:rsid w:val="00835839"/>
    <w:rsid w:val="00852E2B"/>
    <w:rsid w:val="00854489"/>
    <w:rsid w:val="0086173A"/>
    <w:rsid w:val="00867F51"/>
    <w:rsid w:val="008756B2"/>
    <w:rsid w:val="0089046F"/>
    <w:rsid w:val="008E6D15"/>
    <w:rsid w:val="008E7981"/>
    <w:rsid w:val="008F50C6"/>
    <w:rsid w:val="00906EB8"/>
    <w:rsid w:val="00915FC4"/>
    <w:rsid w:val="00926616"/>
    <w:rsid w:val="00932E2D"/>
    <w:rsid w:val="009356F1"/>
    <w:rsid w:val="00947D0E"/>
    <w:rsid w:val="009B7AFF"/>
    <w:rsid w:val="009C5867"/>
    <w:rsid w:val="009E0242"/>
    <w:rsid w:val="009E18D2"/>
    <w:rsid w:val="00A00C09"/>
    <w:rsid w:val="00A1166A"/>
    <w:rsid w:val="00A12666"/>
    <w:rsid w:val="00A210D1"/>
    <w:rsid w:val="00A229A2"/>
    <w:rsid w:val="00A35046"/>
    <w:rsid w:val="00A42803"/>
    <w:rsid w:val="00A45AD5"/>
    <w:rsid w:val="00A5139F"/>
    <w:rsid w:val="00A52F7F"/>
    <w:rsid w:val="00A803E3"/>
    <w:rsid w:val="00A957ED"/>
    <w:rsid w:val="00AA4D3A"/>
    <w:rsid w:val="00AA6D44"/>
    <w:rsid w:val="00AC3B08"/>
    <w:rsid w:val="00AD0CC7"/>
    <w:rsid w:val="00AD4630"/>
    <w:rsid w:val="00AE29D8"/>
    <w:rsid w:val="00B222E1"/>
    <w:rsid w:val="00B635E4"/>
    <w:rsid w:val="00B67743"/>
    <w:rsid w:val="00B91DD8"/>
    <w:rsid w:val="00B94D7D"/>
    <w:rsid w:val="00B9711F"/>
    <w:rsid w:val="00BC40E4"/>
    <w:rsid w:val="00BE7FCD"/>
    <w:rsid w:val="00BF61E4"/>
    <w:rsid w:val="00C01739"/>
    <w:rsid w:val="00C054F0"/>
    <w:rsid w:val="00C71944"/>
    <w:rsid w:val="00CB67F8"/>
    <w:rsid w:val="00CB7C64"/>
    <w:rsid w:val="00CE2302"/>
    <w:rsid w:val="00D1050B"/>
    <w:rsid w:val="00D60322"/>
    <w:rsid w:val="00D60399"/>
    <w:rsid w:val="00D6096C"/>
    <w:rsid w:val="00D6310B"/>
    <w:rsid w:val="00D71D18"/>
    <w:rsid w:val="00DA4FA4"/>
    <w:rsid w:val="00DD50CB"/>
    <w:rsid w:val="00DE4878"/>
    <w:rsid w:val="00DF388F"/>
    <w:rsid w:val="00E16329"/>
    <w:rsid w:val="00E26663"/>
    <w:rsid w:val="00E50EC6"/>
    <w:rsid w:val="00E6424F"/>
    <w:rsid w:val="00E8248D"/>
    <w:rsid w:val="00E84C21"/>
    <w:rsid w:val="00E93A84"/>
    <w:rsid w:val="00EB5B07"/>
    <w:rsid w:val="00EC407D"/>
    <w:rsid w:val="00EF2D72"/>
    <w:rsid w:val="00F1027A"/>
    <w:rsid w:val="00F10A07"/>
    <w:rsid w:val="00F26EB5"/>
    <w:rsid w:val="00F32326"/>
    <w:rsid w:val="00F4339D"/>
    <w:rsid w:val="00F52080"/>
    <w:rsid w:val="00F70DBD"/>
    <w:rsid w:val="00F803BB"/>
    <w:rsid w:val="00F81280"/>
    <w:rsid w:val="00F82D30"/>
    <w:rsid w:val="00FA7845"/>
    <w:rsid w:val="00FB481F"/>
    <w:rsid w:val="00FE4E75"/>
    <w:rsid w:val="00FF29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7D4F8-0CEF-488D-B721-E650FB5A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616"/>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926616"/>
    <w:pPr>
      <w:keepNext/>
      <w:ind w:right="-648"/>
      <w:outlineLvl w:val="1"/>
    </w:pPr>
    <w:rPr>
      <w:rFonts w:ascii="Arial" w:hAnsi="Arial" w:cs="Arial"/>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926616"/>
    <w:rPr>
      <w:rFonts w:ascii="Arial" w:eastAsia="Times New Roman" w:hAnsi="Arial" w:cs="Arial"/>
      <w:b/>
      <w:bCs/>
      <w:szCs w:val="24"/>
      <w:lang w:eastAsia="tr-TR"/>
    </w:rPr>
  </w:style>
  <w:style w:type="paragraph" w:styleId="ListeParagraf">
    <w:name w:val="List Paragraph"/>
    <w:basedOn w:val="Normal"/>
    <w:uiPriority w:val="34"/>
    <w:qFormat/>
    <w:rsid w:val="005100E4"/>
    <w:pPr>
      <w:ind w:left="720"/>
      <w:contextualSpacing/>
    </w:pPr>
  </w:style>
  <w:style w:type="character" w:styleId="Vurgu">
    <w:name w:val="Emphasis"/>
    <w:basedOn w:val="VarsaylanParagrafYazTipi"/>
    <w:uiPriority w:val="20"/>
    <w:qFormat/>
    <w:rsid w:val="00CB67F8"/>
    <w:rPr>
      <w:i/>
      <w:iCs/>
    </w:rPr>
  </w:style>
  <w:style w:type="paragraph" w:styleId="BalonMetni">
    <w:name w:val="Balloon Text"/>
    <w:basedOn w:val="Normal"/>
    <w:link w:val="BalonMetniChar"/>
    <w:uiPriority w:val="99"/>
    <w:semiHidden/>
    <w:unhideWhenUsed/>
    <w:rsid w:val="00B222E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222E1"/>
    <w:rPr>
      <w:rFonts w:ascii="Segoe UI" w:eastAsia="Times New Roman" w:hAnsi="Segoe UI" w:cs="Segoe UI"/>
      <w:sz w:val="18"/>
      <w:szCs w:val="18"/>
      <w:lang w:eastAsia="tr-TR"/>
    </w:rPr>
  </w:style>
  <w:style w:type="character" w:styleId="Kpr">
    <w:name w:val="Hyperlink"/>
    <w:basedOn w:val="VarsaylanParagrafYazTipi"/>
    <w:uiPriority w:val="99"/>
    <w:unhideWhenUsed/>
    <w:rsid w:val="00B677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fatura.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930</TotalTime>
  <Pages>2</Pages>
  <Words>499</Words>
  <Characters>2845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dayioglu1 dayioglu1</dc:creator>
  <cp:keywords/>
  <dc:description/>
  <cp:lastModifiedBy>dayioglu1 dayioglu1</cp:lastModifiedBy>
  <cp:revision>84</cp:revision>
  <cp:lastPrinted>2019-06-11T08:15:00Z</cp:lastPrinted>
  <dcterms:created xsi:type="dcterms:W3CDTF">2019-02-22T12:02:00Z</dcterms:created>
  <dcterms:modified xsi:type="dcterms:W3CDTF">2019-06-11T12:36:00Z</dcterms:modified>
</cp:coreProperties>
</file>