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7C8" w:rsidRDefault="00C477C8" w:rsidP="00C477C8">
      <w:pPr>
        <w:ind w:right="-309"/>
        <w:jc w:val="center"/>
        <w:rPr>
          <w:rFonts w:ascii="Arial" w:hAnsi="Arial" w:cs="Arial"/>
          <w:b/>
        </w:rPr>
      </w:pPr>
    </w:p>
    <w:p w:rsidR="00C477C8" w:rsidRDefault="00C477C8" w:rsidP="00C477C8">
      <w:pPr>
        <w:ind w:right="-3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SİRKÜLER</w:t>
      </w:r>
    </w:p>
    <w:p w:rsidR="00C477C8" w:rsidRDefault="00C477C8" w:rsidP="00C477C8">
      <w:pPr>
        <w:ind w:right="-3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Sayı:</w:t>
      </w:r>
      <w:r>
        <w:rPr>
          <w:rFonts w:ascii="Arial" w:hAnsi="Arial" w:cs="Arial"/>
        </w:rPr>
        <w:t>201</w:t>
      </w:r>
      <w:r w:rsidR="00FC0FAE">
        <w:rPr>
          <w:rFonts w:ascii="Arial" w:hAnsi="Arial" w:cs="Arial"/>
        </w:rPr>
        <w:t>9</w:t>
      </w:r>
      <w:r>
        <w:rPr>
          <w:rFonts w:ascii="Arial" w:hAnsi="Arial" w:cs="Arial"/>
        </w:rPr>
        <w:t>/</w:t>
      </w:r>
      <w:r>
        <w:rPr>
          <w:rFonts w:ascii="Arial" w:hAnsi="Arial" w:cs="Arial"/>
          <w:b/>
        </w:rPr>
        <w:t xml:space="preserve">35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ab/>
        <w:t xml:space="preserve">   İstanbul</w:t>
      </w:r>
      <w:r>
        <w:rPr>
          <w:rFonts w:ascii="Arial" w:hAnsi="Arial" w:cs="Arial"/>
        </w:rPr>
        <w:t>,</w:t>
      </w:r>
      <w:r w:rsidR="00FC0FAE">
        <w:rPr>
          <w:rFonts w:ascii="Arial" w:hAnsi="Arial" w:cs="Arial"/>
        </w:rPr>
        <w:t>11</w:t>
      </w:r>
      <w:r>
        <w:rPr>
          <w:rFonts w:ascii="Arial" w:hAnsi="Arial" w:cs="Arial"/>
        </w:rPr>
        <w:t>.</w:t>
      </w:r>
      <w:r w:rsidR="00FC0FAE">
        <w:rPr>
          <w:rFonts w:ascii="Arial" w:hAnsi="Arial" w:cs="Arial"/>
        </w:rPr>
        <w:t>10</w:t>
      </w:r>
      <w:r>
        <w:rPr>
          <w:rFonts w:ascii="Arial" w:hAnsi="Arial" w:cs="Arial"/>
        </w:rPr>
        <w:t>.201</w:t>
      </w:r>
      <w:r w:rsidR="00FC0FAE">
        <w:rPr>
          <w:rFonts w:ascii="Arial" w:hAnsi="Arial" w:cs="Arial"/>
        </w:rPr>
        <w:t>9</w:t>
      </w:r>
    </w:p>
    <w:p w:rsidR="00C477C8" w:rsidRDefault="00C477C8" w:rsidP="00C477C8">
      <w:pPr>
        <w:spacing w:after="0"/>
        <w:ind w:right="-309"/>
        <w:jc w:val="both"/>
        <w:rPr>
          <w:rFonts w:ascii="Arial" w:hAnsi="Arial" w:cs="Arial"/>
          <w:b/>
        </w:rPr>
      </w:pPr>
    </w:p>
    <w:p w:rsidR="00C477C8" w:rsidRDefault="00C477C8" w:rsidP="00C477C8">
      <w:pPr>
        <w:pStyle w:val="ListeParagraf"/>
        <w:spacing w:after="0" w:line="240" w:lineRule="auto"/>
        <w:ind w:left="57" w:right="85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</w:p>
    <w:p w:rsidR="00C477C8" w:rsidRPr="00F22175" w:rsidRDefault="00C477C8" w:rsidP="00C477C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F22175">
        <w:rPr>
          <w:rFonts w:ascii="Arial" w:hAnsi="Arial" w:cs="Arial"/>
          <w:b/>
          <w:sz w:val="24"/>
          <w:szCs w:val="24"/>
        </w:rPr>
        <w:t xml:space="preserve">-REESKONT VE AVANS İŞLEMLERİNDE </w:t>
      </w:r>
      <w:proofErr w:type="gramStart"/>
      <w:r w:rsidRPr="00F22175">
        <w:rPr>
          <w:rFonts w:ascii="Arial" w:hAnsi="Arial" w:cs="Arial"/>
          <w:b/>
          <w:sz w:val="24"/>
          <w:szCs w:val="24"/>
        </w:rPr>
        <w:t>UYGULANACAK  FAİZ</w:t>
      </w:r>
      <w:proofErr w:type="gramEnd"/>
      <w:r w:rsidRPr="00F22175">
        <w:rPr>
          <w:rFonts w:ascii="Arial" w:hAnsi="Arial" w:cs="Arial"/>
          <w:b/>
          <w:sz w:val="24"/>
          <w:szCs w:val="24"/>
        </w:rPr>
        <w:t xml:space="preserve"> ORANLARI</w:t>
      </w:r>
      <w:r>
        <w:rPr>
          <w:rFonts w:ascii="Arial" w:hAnsi="Arial" w:cs="Arial"/>
          <w:b/>
          <w:sz w:val="24"/>
          <w:szCs w:val="24"/>
        </w:rPr>
        <w:t xml:space="preserve">   ARTIRILDI</w:t>
      </w:r>
      <w:r w:rsidRPr="00F22175">
        <w:rPr>
          <w:rFonts w:ascii="Arial" w:hAnsi="Arial" w:cs="Arial"/>
          <w:b/>
          <w:sz w:val="24"/>
          <w:szCs w:val="24"/>
        </w:rPr>
        <w:t>:</w:t>
      </w:r>
    </w:p>
    <w:p w:rsidR="00C477C8" w:rsidRPr="00F22175" w:rsidRDefault="00C477C8" w:rsidP="00C477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77C8" w:rsidRDefault="00C477C8" w:rsidP="00C477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2175">
        <w:rPr>
          <w:rFonts w:ascii="Arial" w:hAnsi="Arial" w:cs="Arial"/>
          <w:sz w:val="24"/>
          <w:szCs w:val="24"/>
        </w:rPr>
        <w:t xml:space="preserve">Bilindiği gibi, Vergi Usul Kanununun 281 ve 285’inci maddeleri hükümlerine göre vadesi gelmemiş olan senede bağlı alacaklar ve borçlar değerleme gününün kıymetine icra olunabilmektedir. Yapılacak </w:t>
      </w:r>
      <w:proofErr w:type="gramStart"/>
      <w:r w:rsidRPr="00F22175">
        <w:rPr>
          <w:rFonts w:ascii="Arial" w:hAnsi="Arial" w:cs="Arial"/>
          <w:sz w:val="24"/>
          <w:szCs w:val="24"/>
        </w:rPr>
        <w:t>reeskont</w:t>
      </w:r>
      <w:proofErr w:type="gramEnd"/>
      <w:r w:rsidRPr="00F22175">
        <w:rPr>
          <w:rFonts w:ascii="Arial" w:hAnsi="Arial" w:cs="Arial"/>
          <w:sz w:val="24"/>
          <w:szCs w:val="24"/>
        </w:rPr>
        <w:t xml:space="preserve"> işlemleri sonucunda reeskont faiz gideri (alacak senetleri için) ve reeskont faiz geliri (borç senetleri için) kayıtlara ve </w:t>
      </w:r>
      <w:proofErr w:type="spellStart"/>
      <w:r w:rsidRPr="00F22175">
        <w:rPr>
          <w:rFonts w:ascii="Arial" w:hAnsi="Arial" w:cs="Arial"/>
          <w:sz w:val="24"/>
          <w:szCs w:val="24"/>
        </w:rPr>
        <w:t>dolayısıyl</w:t>
      </w:r>
      <w:r>
        <w:rPr>
          <w:rFonts w:ascii="Arial" w:hAnsi="Arial" w:cs="Arial"/>
          <w:sz w:val="24"/>
          <w:szCs w:val="24"/>
        </w:rPr>
        <w:t>e</w:t>
      </w:r>
      <w:proofErr w:type="spellEnd"/>
      <w:r w:rsidRPr="00F22175">
        <w:rPr>
          <w:rFonts w:ascii="Arial" w:hAnsi="Arial" w:cs="Arial"/>
          <w:sz w:val="24"/>
          <w:szCs w:val="24"/>
        </w:rPr>
        <w:t xml:space="preserve"> netice hes</w:t>
      </w:r>
      <w:r>
        <w:rPr>
          <w:rFonts w:ascii="Arial" w:hAnsi="Arial" w:cs="Arial"/>
          <w:sz w:val="24"/>
          <w:szCs w:val="24"/>
        </w:rPr>
        <w:t>a</w:t>
      </w:r>
      <w:r w:rsidRPr="00F22175">
        <w:rPr>
          <w:rFonts w:ascii="Arial" w:hAnsi="Arial" w:cs="Arial"/>
          <w:sz w:val="24"/>
          <w:szCs w:val="24"/>
        </w:rPr>
        <w:t xml:space="preserve">plarına 647 ve 657 </w:t>
      </w:r>
      <w:proofErr w:type="spellStart"/>
      <w:r w:rsidRPr="00F22175">
        <w:rPr>
          <w:rFonts w:ascii="Arial" w:hAnsi="Arial" w:cs="Arial"/>
          <w:sz w:val="24"/>
          <w:szCs w:val="24"/>
        </w:rPr>
        <w:t>nolu</w:t>
      </w:r>
      <w:proofErr w:type="spellEnd"/>
      <w:r w:rsidRPr="00F22175">
        <w:rPr>
          <w:rFonts w:ascii="Arial" w:hAnsi="Arial" w:cs="Arial"/>
          <w:sz w:val="24"/>
          <w:szCs w:val="24"/>
        </w:rPr>
        <w:t xml:space="preserve"> hesaplar aracılığı ile intikal ettirilmektedir. Ancak alacak senetlerini </w:t>
      </w:r>
      <w:proofErr w:type="gramStart"/>
      <w:r w:rsidRPr="00F22175">
        <w:rPr>
          <w:rFonts w:ascii="Arial" w:hAnsi="Arial" w:cs="Arial"/>
          <w:sz w:val="24"/>
          <w:szCs w:val="24"/>
        </w:rPr>
        <w:t>reeskonta</w:t>
      </w:r>
      <w:proofErr w:type="gramEnd"/>
      <w:r w:rsidRPr="00F22175">
        <w:rPr>
          <w:rFonts w:ascii="Arial" w:hAnsi="Arial" w:cs="Arial"/>
          <w:sz w:val="24"/>
          <w:szCs w:val="24"/>
        </w:rPr>
        <w:t xml:space="preserve"> tabi tutan mükelleflerin borç senetleri için de aynı işlemi yapma zorunlulukları bulunmaktadır.</w:t>
      </w:r>
    </w:p>
    <w:p w:rsidR="00C477C8" w:rsidRDefault="00C477C8" w:rsidP="00C477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77C8" w:rsidRPr="00F22175" w:rsidRDefault="00C477C8" w:rsidP="00C477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31.12.2020 tarihine kadar vadeli çeklerde </w:t>
      </w:r>
      <w:proofErr w:type="gramStart"/>
      <w:r>
        <w:rPr>
          <w:rFonts w:ascii="Arial" w:hAnsi="Arial" w:cs="Arial"/>
          <w:sz w:val="24"/>
          <w:szCs w:val="24"/>
        </w:rPr>
        <w:t>reeskonta</w:t>
      </w:r>
      <w:proofErr w:type="gramEnd"/>
      <w:r>
        <w:rPr>
          <w:rFonts w:ascii="Arial" w:hAnsi="Arial" w:cs="Arial"/>
          <w:sz w:val="24"/>
          <w:szCs w:val="24"/>
        </w:rPr>
        <w:t xml:space="preserve"> tabi tutulabilecektir.</w:t>
      </w:r>
    </w:p>
    <w:p w:rsidR="00C477C8" w:rsidRPr="00F22175" w:rsidRDefault="00C477C8" w:rsidP="00C477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77C8" w:rsidRPr="00F22175" w:rsidRDefault="00C477C8" w:rsidP="00C477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22175">
        <w:rPr>
          <w:rFonts w:ascii="Arial" w:hAnsi="Arial" w:cs="Arial"/>
          <w:sz w:val="24"/>
          <w:szCs w:val="24"/>
        </w:rPr>
        <w:t xml:space="preserve">Senede bağlı alacak ve borçların </w:t>
      </w:r>
      <w:proofErr w:type="gramStart"/>
      <w:r w:rsidRPr="00F22175">
        <w:rPr>
          <w:rFonts w:ascii="Arial" w:hAnsi="Arial" w:cs="Arial"/>
          <w:sz w:val="24"/>
          <w:szCs w:val="24"/>
        </w:rPr>
        <w:t>reeskonta</w:t>
      </w:r>
      <w:proofErr w:type="gramEnd"/>
      <w:r w:rsidRPr="00F22175">
        <w:rPr>
          <w:rFonts w:ascii="Arial" w:hAnsi="Arial" w:cs="Arial"/>
          <w:sz w:val="24"/>
          <w:szCs w:val="24"/>
        </w:rPr>
        <w:t xml:space="preserve"> tabi tutulması işleminde senet üzerinde faiz nispeti açıklanmış ise bu nispet, açıklanmamış ise T.C.</w:t>
      </w:r>
      <w:r>
        <w:rPr>
          <w:rFonts w:ascii="Arial" w:hAnsi="Arial" w:cs="Arial"/>
          <w:sz w:val="24"/>
          <w:szCs w:val="24"/>
        </w:rPr>
        <w:t xml:space="preserve"> </w:t>
      </w:r>
      <w:r w:rsidRPr="00F22175">
        <w:rPr>
          <w:rFonts w:ascii="Arial" w:hAnsi="Arial" w:cs="Arial"/>
          <w:sz w:val="24"/>
          <w:szCs w:val="24"/>
        </w:rPr>
        <w:t xml:space="preserve">Merkez Bankasının açıkladığı resmi </w:t>
      </w:r>
      <w:proofErr w:type="spellStart"/>
      <w:r w:rsidRPr="00F22175">
        <w:rPr>
          <w:rFonts w:ascii="Arial" w:hAnsi="Arial" w:cs="Arial"/>
          <w:sz w:val="24"/>
          <w:szCs w:val="24"/>
        </w:rPr>
        <w:t>iskonto</w:t>
      </w:r>
      <w:proofErr w:type="spellEnd"/>
      <w:r w:rsidRPr="00F22175">
        <w:rPr>
          <w:rFonts w:ascii="Arial" w:hAnsi="Arial" w:cs="Arial"/>
          <w:sz w:val="24"/>
          <w:szCs w:val="24"/>
        </w:rPr>
        <w:t xml:space="preserve"> haddi uygulanacaktır. Konu ile ilgili, 238 seri numaralı Vergi Usul Kanunu Genel Tebliğinde, mükelleflerin hesap dönemi sonu itibariyle senede bağlı borç ve alacaklarının değerleme gününde sahip olacakları kıymetleri </w:t>
      </w:r>
      <w:r w:rsidRPr="00F22175">
        <w:rPr>
          <w:rFonts w:ascii="Arial" w:hAnsi="Arial" w:cs="Arial"/>
          <w:b/>
          <w:sz w:val="24"/>
          <w:szCs w:val="24"/>
        </w:rPr>
        <w:t xml:space="preserve">F = A - </w:t>
      </w:r>
      <w:proofErr w:type="gramStart"/>
      <w:r w:rsidRPr="00F22175">
        <w:rPr>
          <w:rFonts w:ascii="Arial" w:hAnsi="Arial" w:cs="Arial"/>
          <w:b/>
          <w:sz w:val="24"/>
          <w:szCs w:val="24"/>
        </w:rPr>
        <w:t>[</w:t>
      </w:r>
      <w:proofErr w:type="gramEnd"/>
      <w:r w:rsidRPr="00F22175">
        <w:rPr>
          <w:rFonts w:ascii="Arial" w:hAnsi="Arial" w:cs="Arial"/>
          <w:b/>
          <w:sz w:val="24"/>
          <w:szCs w:val="24"/>
        </w:rPr>
        <w:t>A x 360 / (360 + m x t)</w:t>
      </w:r>
      <w:r w:rsidRPr="00F22175">
        <w:rPr>
          <w:rFonts w:ascii="Arial" w:hAnsi="Arial" w:cs="Arial"/>
          <w:sz w:val="24"/>
          <w:szCs w:val="24"/>
        </w:rPr>
        <w:t xml:space="preserve"> formülüne uygun olarak ve iç </w:t>
      </w:r>
      <w:proofErr w:type="spellStart"/>
      <w:r w:rsidRPr="00F22175">
        <w:rPr>
          <w:rFonts w:ascii="Arial" w:hAnsi="Arial" w:cs="Arial"/>
          <w:sz w:val="24"/>
          <w:szCs w:val="24"/>
        </w:rPr>
        <w:t>iskonto</w:t>
      </w:r>
      <w:proofErr w:type="spellEnd"/>
      <w:r w:rsidRPr="00F22175">
        <w:rPr>
          <w:rFonts w:ascii="Arial" w:hAnsi="Arial" w:cs="Arial"/>
          <w:sz w:val="24"/>
          <w:szCs w:val="24"/>
        </w:rPr>
        <w:t xml:space="preserve"> yöntemine göre hesaplamaları gerektiği açıklanmıştır. Tebliğde ayrıca, hesaplama yapılırken faiz oranı olarak T.C.</w:t>
      </w:r>
      <w:r>
        <w:rPr>
          <w:rFonts w:ascii="Arial" w:hAnsi="Arial" w:cs="Arial"/>
          <w:sz w:val="24"/>
          <w:szCs w:val="24"/>
        </w:rPr>
        <w:t xml:space="preserve"> </w:t>
      </w:r>
      <w:r w:rsidRPr="00F22175">
        <w:rPr>
          <w:rFonts w:ascii="Arial" w:hAnsi="Arial" w:cs="Arial"/>
          <w:sz w:val="24"/>
          <w:szCs w:val="24"/>
        </w:rPr>
        <w:t xml:space="preserve">Merkez Bankasınca açıklanan </w:t>
      </w:r>
      <w:proofErr w:type="gramStart"/>
      <w:r w:rsidRPr="00F22175">
        <w:rPr>
          <w:rFonts w:ascii="Arial" w:hAnsi="Arial" w:cs="Arial"/>
          <w:sz w:val="24"/>
          <w:szCs w:val="24"/>
        </w:rPr>
        <w:t>reeskont</w:t>
      </w:r>
      <w:proofErr w:type="gramEnd"/>
      <w:r w:rsidRPr="00F22175">
        <w:rPr>
          <w:rFonts w:ascii="Arial" w:hAnsi="Arial" w:cs="Arial"/>
          <w:sz w:val="24"/>
          <w:szCs w:val="24"/>
        </w:rPr>
        <w:t xml:space="preserve"> işlemlerinde uygulanan faiz oranının değil, kısa vadeli avans işlemlerinde uygulanan faiz oranının esas alınacağı belirtilmiştir. Formülde,</w:t>
      </w:r>
    </w:p>
    <w:p w:rsidR="00C477C8" w:rsidRPr="00F22175" w:rsidRDefault="00C477C8" w:rsidP="00C477C8">
      <w:pPr>
        <w:spacing w:after="0" w:line="240" w:lineRule="auto"/>
        <w:ind w:right="1587"/>
        <w:jc w:val="both"/>
        <w:rPr>
          <w:rFonts w:ascii="Arial" w:hAnsi="Arial" w:cs="Arial"/>
          <w:sz w:val="24"/>
          <w:szCs w:val="24"/>
        </w:rPr>
      </w:pPr>
    </w:p>
    <w:p w:rsidR="00C477C8" w:rsidRPr="00F22175" w:rsidRDefault="00C477C8" w:rsidP="00C477C8">
      <w:pPr>
        <w:spacing w:after="0" w:line="240" w:lineRule="auto"/>
        <w:ind w:right="1587"/>
        <w:jc w:val="both"/>
        <w:rPr>
          <w:rFonts w:ascii="Arial" w:hAnsi="Arial" w:cs="Arial"/>
          <w:sz w:val="24"/>
          <w:szCs w:val="24"/>
        </w:rPr>
      </w:pPr>
      <w:r w:rsidRPr="00F22175">
        <w:rPr>
          <w:rFonts w:ascii="Arial" w:hAnsi="Arial" w:cs="Arial"/>
          <w:sz w:val="24"/>
          <w:szCs w:val="24"/>
        </w:rPr>
        <w:t xml:space="preserve">F = </w:t>
      </w:r>
      <w:proofErr w:type="spellStart"/>
      <w:r w:rsidRPr="00F22175">
        <w:rPr>
          <w:rFonts w:ascii="Arial" w:hAnsi="Arial" w:cs="Arial"/>
          <w:sz w:val="24"/>
          <w:szCs w:val="24"/>
        </w:rPr>
        <w:t>İskonto</w:t>
      </w:r>
      <w:proofErr w:type="spellEnd"/>
      <w:r w:rsidRPr="00F22175">
        <w:rPr>
          <w:rFonts w:ascii="Arial" w:hAnsi="Arial" w:cs="Arial"/>
          <w:sz w:val="24"/>
          <w:szCs w:val="24"/>
        </w:rPr>
        <w:t xml:space="preserve"> tutarı,</w:t>
      </w:r>
      <w:r w:rsidRPr="00F22175">
        <w:rPr>
          <w:rFonts w:ascii="Arial" w:hAnsi="Arial" w:cs="Arial"/>
          <w:sz w:val="24"/>
          <w:szCs w:val="24"/>
        </w:rPr>
        <w:tab/>
      </w:r>
      <w:r w:rsidRPr="00F22175">
        <w:rPr>
          <w:rFonts w:ascii="Arial" w:hAnsi="Arial" w:cs="Arial"/>
          <w:sz w:val="24"/>
          <w:szCs w:val="24"/>
        </w:rPr>
        <w:tab/>
      </w:r>
      <w:r w:rsidRPr="00F22175">
        <w:rPr>
          <w:rFonts w:ascii="Arial" w:hAnsi="Arial" w:cs="Arial"/>
          <w:sz w:val="24"/>
          <w:szCs w:val="24"/>
        </w:rPr>
        <w:tab/>
        <w:t>M = Faiz oranı,</w:t>
      </w:r>
    </w:p>
    <w:p w:rsidR="00C477C8" w:rsidRPr="00F22175" w:rsidRDefault="00C477C8" w:rsidP="00C477C8">
      <w:pPr>
        <w:spacing w:after="0" w:line="240" w:lineRule="auto"/>
        <w:ind w:right="15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= Senedin </w:t>
      </w:r>
      <w:proofErr w:type="gramStart"/>
      <w:r>
        <w:rPr>
          <w:rFonts w:ascii="Arial" w:hAnsi="Arial" w:cs="Arial"/>
          <w:sz w:val="24"/>
          <w:szCs w:val="24"/>
        </w:rPr>
        <w:t>nominal</w:t>
      </w:r>
      <w:proofErr w:type="gramEnd"/>
      <w:r>
        <w:rPr>
          <w:rFonts w:ascii="Arial" w:hAnsi="Arial" w:cs="Arial"/>
          <w:sz w:val="24"/>
          <w:szCs w:val="24"/>
        </w:rPr>
        <w:t xml:space="preserve"> bedeli,        </w:t>
      </w:r>
      <w:r w:rsidRPr="00F22175">
        <w:rPr>
          <w:rFonts w:ascii="Arial" w:hAnsi="Arial" w:cs="Arial"/>
          <w:sz w:val="24"/>
          <w:szCs w:val="24"/>
        </w:rPr>
        <w:t xml:space="preserve">  t = Vadeyi (gün) ifade etmektedir.</w:t>
      </w:r>
    </w:p>
    <w:p w:rsidR="00C477C8" w:rsidRPr="00F22175" w:rsidRDefault="00C477C8" w:rsidP="00C477C8">
      <w:pPr>
        <w:spacing w:after="0" w:line="240" w:lineRule="auto"/>
        <w:ind w:right="1587"/>
        <w:jc w:val="both"/>
        <w:rPr>
          <w:rFonts w:ascii="Arial" w:hAnsi="Arial" w:cs="Arial"/>
          <w:sz w:val="24"/>
          <w:szCs w:val="24"/>
        </w:rPr>
      </w:pPr>
    </w:p>
    <w:p w:rsidR="00C477C8" w:rsidRPr="00F22175" w:rsidRDefault="00FC0FAE" w:rsidP="00C477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C477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10</w:t>
      </w:r>
      <w:r w:rsidR="00C477C8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9</w:t>
      </w:r>
      <w:r w:rsidR="00C477C8">
        <w:rPr>
          <w:rFonts w:ascii="Arial" w:hAnsi="Arial" w:cs="Arial"/>
          <w:sz w:val="24"/>
          <w:szCs w:val="24"/>
        </w:rPr>
        <w:t xml:space="preserve"> tarih ve 30</w:t>
      </w:r>
      <w:r>
        <w:rPr>
          <w:rFonts w:ascii="Arial" w:hAnsi="Arial" w:cs="Arial"/>
          <w:sz w:val="24"/>
          <w:szCs w:val="24"/>
        </w:rPr>
        <w:t>915</w:t>
      </w:r>
      <w:r w:rsidR="00C477C8">
        <w:rPr>
          <w:rFonts w:ascii="Arial" w:hAnsi="Arial" w:cs="Arial"/>
          <w:sz w:val="24"/>
          <w:szCs w:val="24"/>
        </w:rPr>
        <w:t xml:space="preserve"> sayılı Resmi Gazetede, </w:t>
      </w:r>
      <w:r w:rsidR="00C477C8" w:rsidRPr="00F22175">
        <w:rPr>
          <w:rFonts w:ascii="Arial" w:hAnsi="Arial" w:cs="Arial"/>
          <w:sz w:val="24"/>
          <w:szCs w:val="24"/>
        </w:rPr>
        <w:t>T.C.</w:t>
      </w:r>
      <w:r w:rsidR="00C477C8">
        <w:rPr>
          <w:rFonts w:ascii="Arial" w:hAnsi="Arial" w:cs="Arial"/>
          <w:sz w:val="24"/>
          <w:szCs w:val="24"/>
        </w:rPr>
        <w:t xml:space="preserve"> </w:t>
      </w:r>
      <w:r w:rsidR="00C477C8" w:rsidRPr="00F22175">
        <w:rPr>
          <w:rFonts w:ascii="Arial" w:hAnsi="Arial" w:cs="Arial"/>
          <w:sz w:val="24"/>
          <w:szCs w:val="24"/>
        </w:rPr>
        <w:t>Merkez Bankasınca</w:t>
      </w:r>
      <w:r w:rsidR="00C477C8">
        <w:rPr>
          <w:rFonts w:ascii="Arial" w:hAnsi="Arial" w:cs="Arial"/>
          <w:sz w:val="24"/>
          <w:szCs w:val="24"/>
        </w:rPr>
        <w:t xml:space="preserve"> avans işlemlerinde uygulanacak faiz oranı yılık</w:t>
      </w:r>
      <w:r w:rsidR="00C477C8" w:rsidRPr="00F22175">
        <w:rPr>
          <w:rFonts w:ascii="Arial" w:hAnsi="Arial" w:cs="Arial"/>
          <w:sz w:val="24"/>
          <w:szCs w:val="24"/>
        </w:rPr>
        <w:t xml:space="preserve"> </w:t>
      </w:r>
      <w:r w:rsidR="00C477C8" w:rsidRPr="00F22175">
        <w:rPr>
          <w:rFonts w:ascii="Arial" w:hAnsi="Arial" w:cs="Arial"/>
          <w:b/>
          <w:sz w:val="24"/>
          <w:szCs w:val="24"/>
        </w:rPr>
        <w:t xml:space="preserve">% </w:t>
      </w:r>
      <w:r w:rsidR="00C477C8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8</w:t>
      </w:r>
      <w:r w:rsidR="00C477C8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>25</w:t>
      </w:r>
      <w:r w:rsidR="00C477C8" w:rsidRPr="00F22175">
        <w:rPr>
          <w:rFonts w:ascii="Arial" w:hAnsi="Arial" w:cs="Arial"/>
          <w:sz w:val="24"/>
          <w:szCs w:val="24"/>
        </w:rPr>
        <w:t xml:space="preserve"> olarak belirlenmiş ve yürürlüğe girmiştir. Bu tarihten sonra yapılacak </w:t>
      </w:r>
      <w:proofErr w:type="gramStart"/>
      <w:r w:rsidR="00C477C8" w:rsidRPr="00F22175">
        <w:rPr>
          <w:rFonts w:ascii="Arial" w:hAnsi="Arial" w:cs="Arial"/>
          <w:sz w:val="24"/>
          <w:szCs w:val="24"/>
        </w:rPr>
        <w:t>reeskont</w:t>
      </w:r>
      <w:proofErr w:type="gramEnd"/>
      <w:r w:rsidR="00C477C8" w:rsidRPr="00F22175">
        <w:rPr>
          <w:rFonts w:ascii="Arial" w:hAnsi="Arial" w:cs="Arial"/>
          <w:sz w:val="24"/>
          <w:szCs w:val="24"/>
        </w:rPr>
        <w:t xml:space="preserve"> işlemlerinde % </w:t>
      </w:r>
      <w:r w:rsidR="00C477C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8</w:t>
      </w:r>
      <w:r w:rsidR="00C477C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25</w:t>
      </w:r>
      <w:r w:rsidR="00C477C8" w:rsidRPr="00F22175">
        <w:rPr>
          <w:rFonts w:ascii="Arial" w:hAnsi="Arial" w:cs="Arial"/>
          <w:sz w:val="24"/>
          <w:szCs w:val="24"/>
        </w:rPr>
        <w:t xml:space="preserve"> faiz oranı kullanılacaktır.</w:t>
      </w:r>
      <w:r w:rsidR="00C477C8">
        <w:rPr>
          <w:rFonts w:ascii="Arial" w:hAnsi="Arial" w:cs="Arial"/>
          <w:sz w:val="24"/>
          <w:szCs w:val="24"/>
        </w:rPr>
        <w:t xml:space="preserve"> Daha önce14.</w:t>
      </w:r>
      <w:proofErr w:type="gramStart"/>
      <w:r w:rsidR="00C477C8">
        <w:rPr>
          <w:rFonts w:ascii="Arial" w:hAnsi="Arial" w:cs="Arial"/>
          <w:sz w:val="24"/>
          <w:szCs w:val="24"/>
        </w:rPr>
        <w:t>12.2014</w:t>
      </w:r>
      <w:proofErr w:type="gramEnd"/>
      <w:r w:rsidR="007170D5">
        <w:rPr>
          <w:rFonts w:ascii="Arial" w:hAnsi="Arial" w:cs="Arial"/>
          <w:sz w:val="24"/>
          <w:szCs w:val="24"/>
        </w:rPr>
        <w:t xml:space="preserve"> </w:t>
      </w:r>
      <w:r w:rsidR="00C477C8">
        <w:rPr>
          <w:rFonts w:ascii="Arial" w:hAnsi="Arial" w:cs="Arial"/>
          <w:sz w:val="24"/>
          <w:szCs w:val="24"/>
        </w:rPr>
        <w:t>-</w:t>
      </w:r>
      <w:r w:rsidR="007170D5">
        <w:rPr>
          <w:rFonts w:ascii="Arial" w:hAnsi="Arial" w:cs="Arial"/>
          <w:sz w:val="24"/>
          <w:szCs w:val="24"/>
        </w:rPr>
        <w:t xml:space="preserve"> </w:t>
      </w:r>
      <w:r w:rsidR="00C477C8">
        <w:rPr>
          <w:rFonts w:ascii="Arial" w:hAnsi="Arial" w:cs="Arial"/>
          <w:sz w:val="24"/>
          <w:szCs w:val="24"/>
        </w:rPr>
        <w:t>30.12.2016 tarihleri arasında  %10,50 31.12.2016</w:t>
      </w:r>
      <w:r w:rsidR="007170D5">
        <w:rPr>
          <w:rFonts w:ascii="Arial" w:hAnsi="Arial" w:cs="Arial"/>
          <w:sz w:val="24"/>
          <w:szCs w:val="24"/>
        </w:rPr>
        <w:t xml:space="preserve"> </w:t>
      </w:r>
      <w:r w:rsidR="00C477C8">
        <w:rPr>
          <w:rFonts w:ascii="Arial" w:hAnsi="Arial" w:cs="Arial"/>
          <w:sz w:val="24"/>
          <w:szCs w:val="24"/>
        </w:rPr>
        <w:t>-</w:t>
      </w:r>
      <w:r w:rsidR="007170D5">
        <w:rPr>
          <w:rFonts w:ascii="Arial" w:hAnsi="Arial" w:cs="Arial"/>
          <w:sz w:val="24"/>
          <w:szCs w:val="24"/>
        </w:rPr>
        <w:t xml:space="preserve"> </w:t>
      </w:r>
      <w:r w:rsidR="00C477C8">
        <w:rPr>
          <w:rFonts w:ascii="Arial" w:hAnsi="Arial" w:cs="Arial"/>
          <w:sz w:val="24"/>
          <w:szCs w:val="24"/>
        </w:rPr>
        <w:t>28.06.2018 tarihleri arasında %9,75</w:t>
      </w:r>
      <w:r w:rsidR="007170D5">
        <w:rPr>
          <w:rFonts w:ascii="Arial" w:hAnsi="Arial" w:cs="Arial"/>
          <w:sz w:val="24"/>
          <w:szCs w:val="24"/>
        </w:rPr>
        <w:t xml:space="preserve"> ve 29.06.2018-10.10.2019 tarihleri arasında %19,50</w:t>
      </w:r>
      <w:r w:rsidR="00C477C8">
        <w:rPr>
          <w:rFonts w:ascii="Arial" w:hAnsi="Arial" w:cs="Arial"/>
          <w:sz w:val="24"/>
          <w:szCs w:val="24"/>
        </w:rPr>
        <w:t xml:space="preserve"> faiz oranı uygulanmıştır.</w:t>
      </w:r>
    </w:p>
    <w:p w:rsidR="00C477C8" w:rsidRPr="00F22175" w:rsidRDefault="00C477C8" w:rsidP="00C477C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477C8" w:rsidRPr="009F39CC" w:rsidRDefault="00C477C8" w:rsidP="00C477C8">
      <w:pPr>
        <w:spacing w:after="0"/>
        <w:ind w:left="624" w:right="-1304"/>
        <w:rPr>
          <w:rFonts w:ascii="Arial" w:hAnsi="Arial" w:cs="Arial"/>
        </w:rPr>
      </w:pPr>
    </w:p>
    <w:p w:rsidR="00C477C8" w:rsidRPr="009F39CC" w:rsidRDefault="00C477C8" w:rsidP="00C477C8">
      <w:pPr>
        <w:rPr>
          <w:rFonts w:ascii="Arial" w:hAnsi="Arial" w:cs="Arial"/>
        </w:rPr>
      </w:pPr>
    </w:p>
    <w:p w:rsidR="00C477C8" w:rsidRDefault="00C477C8" w:rsidP="00C477C8">
      <w:pPr>
        <w:ind w:left="360"/>
        <w:jc w:val="both"/>
        <w:rPr>
          <w:rFonts w:ascii="Arial" w:hAnsi="Arial" w:cs="Arial"/>
        </w:rPr>
      </w:pPr>
      <w:r w:rsidRPr="009F39CC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477C8" w:rsidRDefault="00C477C8" w:rsidP="00C477C8">
      <w:pPr>
        <w:ind w:left="360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F39C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AKTÜEL </w:t>
      </w:r>
      <w:r w:rsidRPr="0095794B">
        <w:rPr>
          <w:rFonts w:ascii="Arial" w:hAnsi="Arial" w:cs="Arial"/>
        </w:rPr>
        <w:t>BAĞIMSIZ DENETİM VE</w:t>
      </w:r>
      <w:r w:rsidRPr="0095794B">
        <w:rPr>
          <w:rFonts w:ascii="Arial" w:hAnsi="Arial" w:cs="Arial"/>
        </w:rPr>
        <w:tab/>
      </w:r>
      <w:r w:rsidRPr="0095794B">
        <w:rPr>
          <w:rFonts w:ascii="Arial" w:hAnsi="Arial" w:cs="Arial"/>
        </w:rPr>
        <w:tab/>
      </w:r>
      <w:r w:rsidRPr="0095794B">
        <w:rPr>
          <w:rFonts w:ascii="Arial" w:hAnsi="Arial" w:cs="Arial"/>
        </w:rPr>
        <w:tab/>
      </w:r>
      <w:r w:rsidRPr="0095794B">
        <w:rPr>
          <w:rFonts w:ascii="Arial" w:hAnsi="Arial" w:cs="Arial"/>
        </w:rPr>
        <w:tab/>
      </w:r>
      <w:r w:rsidRPr="0095794B">
        <w:rPr>
          <w:rFonts w:ascii="Arial" w:hAnsi="Arial" w:cs="Arial"/>
        </w:rPr>
        <w:tab/>
        <w:t xml:space="preserve">            </w:t>
      </w:r>
      <w:r w:rsidRPr="0095794B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 xml:space="preserve">        </w:t>
      </w:r>
      <w:r w:rsidR="006416E8">
        <w:rPr>
          <w:rFonts w:ascii="Arial" w:hAnsi="Arial" w:cs="Arial"/>
        </w:rPr>
        <w:t xml:space="preserve">    </w:t>
      </w:r>
      <w:r w:rsidRPr="0095794B">
        <w:rPr>
          <w:rFonts w:ascii="Arial" w:hAnsi="Arial" w:cs="Arial"/>
        </w:rPr>
        <w:t>YEMİNLİ</w:t>
      </w:r>
      <w:r>
        <w:rPr>
          <w:rFonts w:ascii="Arial" w:hAnsi="Arial" w:cs="Arial"/>
        </w:rPr>
        <w:t xml:space="preserve"> </w:t>
      </w:r>
      <w:r w:rsidRPr="0095794B">
        <w:rPr>
          <w:rFonts w:ascii="Arial" w:hAnsi="Arial" w:cs="Arial"/>
        </w:rPr>
        <w:t xml:space="preserve">MALİ MÜŞAVİRLİK </w:t>
      </w:r>
      <w:r w:rsidRPr="0095794B">
        <w:rPr>
          <w:rFonts w:ascii="Arial" w:hAnsi="Arial" w:cs="Arial"/>
        </w:rPr>
        <w:tab/>
      </w:r>
      <w:r w:rsidRPr="0095794B">
        <w:rPr>
          <w:rFonts w:ascii="Arial" w:hAnsi="Arial" w:cs="Arial"/>
        </w:rPr>
        <w:tab/>
      </w:r>
      <w:r w:rsidRPr="0095794B">
        <w:rPr>
          <w:rFonts w:ascii="Arial" w:hAnsi="Arial" w:cs="Arial"/>
        </w:rPr>
        <w:tab/>
      </w:r>
      <w:r w:rsidRPr="0095794B">
        <w:rPr>
          <w:rFonts w:ascii="Arial" w:hAnsi="Arial" w:cs="Arial"/>
        </w:rPr>
        <w:tab/>
      </w:r>
      <w:r w:rsidRPr="0095794B">
        <w:rPr>
          <w:rFonts w:ascii="Arial" w:hAnsi="Arial" w:cs="Arial"/>
        </w:rPr>
        <w:tab/>
      </w:r>
      <w:r w:rsidRPr="0095794B">
        <w:rPr>
          <w:rFonts w:ascii="Arial" w:hAnsi="Arial" w:cs="Arial"/>
        </w:rPr>
        <w:tab/>
      </w:r>
      <w:r w:rsidRPr="0095794B">
        <w:rPr>
          <w:rFonts w:ascii="Arial" w:hAnsi="Arial" w:cs="Arial"/>
        </w:rPr>
        <w:tab/>
        <w:t xml:space="preserve">               </w:t>
      </w:r>
      <w:r>
        <w:rPr>
          <w:rFonts w:ascii="Arial" w:hAnsi="Arial" w:cs="Arial"/>
        </w:rPr>
        <w:t xml:space="preserve">       </w:t>
      </w:r>
      <w:r w:rsidR="006416E8">
        <w:rPr>
          <w:rFonts w:ascii="Arial" w:hAnsi="Arial" w:cs="Arial"/>
        </w:rPr>
        <w:t xml:space="preserve">      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Pr="0095794B">
        <w:rPr>
          <w:rFonts w:ascii="Arial" w:hAnsi="Arial" w:cs="Arial"/>
        </w:rPr>
        <w:t>HİZMETLERİ A.Ş.</w:t>
      </w:r>
    </w:p>
    <w:p w:rsidR="00C477C8" w:rsidRPr="009F39CC" w:rsidRDefault="00C477C8" w:rsidP="00C477C8">
      <w:pPr>
        <w:spacing w:after="0" w:line="240" w:lineRule="auto"/>
        <w:ind w:left="4956" w:right="-284"/>
        <w:jc w:val="both"/>
        <w:rPr>
          <w:rFonts w:ascii="Arial" w:hAnsi="Arial" w:cs="Arial"/>
        </w:rPr>
      </w:pPr>
    </w:p>
    <w:p w:rsidR="001F11E4" w:rsidRDefault="001F11E4"/>
    <w:sectPr w:rsidR="001F1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FD"/>
    <w:rsid w:val="000C00FD"/>
    <w:rsid w:val="001F11E4"/>
    <w:rsid w:val="00602AFD"/>
    <w:rsid w:val="006416E8"/>
    <w:rsid w:val="007170D5"/>
    <w:rsid w:val="00C477C8"/>
    <w:rsid w:val="00DF388F"/>
    <w:rsid w:val="00FC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A0385-8FDC-47D0-B487-C695DBA0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7C8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477C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41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16E8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dayioglu1 dayioglu1</dc:creator>
  <cp:keywords/>
  <dc:description/>
  <cp:lastModifiedBy>dayioglu1 dayioglu1</cp:lastModifiedBy>
  <cp:revision>4</cp:revision>
  <cp:lastPrinted>2019-10-11T12:45:00Z</cp:lastPrinted>
  <dcterms:created xsi:type="dcterms:W3CDTF">2019-10-11T12:40:00Z</dcterms:created>
  <dcterms:modified xsi:type="dcterms:W3CDTF">2019-10-11T12:45:00Z</dcterms:modified>
</cp:coreProperties>
</file>