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EFC" w:rsidRPr="00204558" w:rsidRDefault="00E17EFC" w:rsidP="00E17EFC">
      <w:pPr>
        <w:jc w:val="center"/>
        <w:rPr>
          <w:rFonts w:asciiTheme="minorHAnsi" w:hAnsiTheme="minorHAnsi" w:cstheme="minorHAnsi"/>
          <w:b/>
        </w:rPr>
      </w:pPr>
      <w:r w:rsidRPr="00204558">
        <w:rPr>
          <w:rFonts w:asciiTheme="minorHAnsi" w:hAnsiTheme="minorHAnsi" w:cstheme="minorHAnsi"/>
          <w:b/>
        </w:rPr>
        <w:t>SİRKÜLER</w:t>
      </w:r>
    </w:p>
    <w:p w:rsidR="00E17EFC" w:rsidRPr="00204558" w:rsidRDefault="00E17EFC" w:rsidP="00E17EFC">
      <w:pPr>
        <w:ind w:right="-288"/>
        <w:rPr>
          <w:rFonts w:asciiTheme="minorHAnsi" w:hAnsiTheme="minorHAnsi" w:cstheme="minorHAnsi"/>
        </w:rPr>
      </w:pPr>
    </w:p>
    <w:p w:rsidR="00E17EFC" w:rsidRPr="00204558" w:rsidRDefault="00E17EFC" w:rsidP="00E17EFC">
      <w:pPr>
        <w:ind w:right="-288"/>
        <w:rPr>
          <w:rFonts w:asciiTheme="minorHAnsi" w:hAnsiTheme="minorHAnsi" w:cstheme="minorHAnsi"/>
        </w:rPr>
      </w:pPr>
    </w:p>
    <w:p w:rsidR="00E17EFC" w:rsidRPr="00204558" w:rsidRDefault="00E17EFC" w:rsidP="00E17EFC">
      <w:pPr>
        <w:ind w:right="-288"/>
        <w:rPr>
          <w:rFonts w:asciiTheme="minorHAnsi" w:hAnsiTheme="minorHAnsi" w:cstheme="minorHAnsi"/>
        </w:rPr>
      </w:pPr>
    </w:p>
    <w:p w:rsidR="00E17EFC" w:rsidRPr="00204558" w:rsidRDefault="00E17EFC" w:rsidP="00E17EFC">
      <w:pPr>
        <w:ind w:right="-288"/>
        <w:rPr>
          <w:rFonts w:asciiTheme="minorHAnsi" w:hAnsiTheme="minorHAnsi" w:cstheme="minorHAnsi"/>
        </w:rPr>
      </w:pPr>
      <w:r w:rsidRPr="00204558">
        <w:rPr>
          <w:rFonts w:asciiTheme="minorHAnsi" w:hAnsiTheme="minorHAnsi" w:cstheme="minorHAnsi"/>
          <w:b/>
        </w:rPr>
        <w:t>Sayı:</w:t>
      </w:r>
      <w:r w:rsidRPr="00204558">
        <w:rPr>
          <w:rFonts w:asciiTheme="minorHAnsi" w:hAnsiTheme="minorHAnsi" w:cstheme="minorHAnsi"/>
        </w:rPr>
        <w:t>2019/</w:t>
      </w:r>
      <w:r>
        <w:rPr>
          <w:rFonts w:asciiTheme="minorHAnsi" w:hAnsiTheme="minorHAnsi" w:cstheme="minorHAnsi"/>
        </w:rPr>
        <w:t>38</w:t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  <w:t>İstanbul</w:t>
      </w:r>
      <w:r w:rsidRPr="0020455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>04</w:t>
      </w:r>
      <w:r w:rsidRPr="0020455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12</w:t>
      </w:r>
      <w:r w:rsidRPr="00204558">
        <w:rPr>
          <w:rFonts w:asciiTheme="minorHAnsi" w:hAnsiTheme="minorHAnsi" w:cstheme="minorHAnsi"/>
        </w:rPr>
        <w:t>.2019</w:t>
      </w:r>
    </w:p>
    <w:p w:rsidR="00E17EFC" w:rsidRPr="00204558" w:rsidRDefault="00E17EFC" w:rsidP="00E17EFC">
      <w:pPr>
        <w:ind w:right="-288"/>
        <w:rPr>
          <w:rFonts w:asciiTheme="minorHAnsi" w:hAnsiTheme="minorHAnsi" w:cstheme="minorHAnsi"/>
        </w:rPr>
      </w:pPr>
    </w:p>
    <w:p w:rsidR="00E17EFC" w:rsidRPr="00204558" w:rsidRDefault="00E17EFC" w:rsidP="00E17EFC">
      <w:pPr>
        <w:ind w:right="-288"/>
        <w:rPr>
          <w:rFonts w:asciiTheme="minorHAnsi" w:hAnsiTheme="minorHAnsi" w:cstheme="minorHAnsi"/>
        </w:rPr>
      </w:pPr>
    </w:p>
    <w:p w:rsidR="00E17EFC" w:rsidRPr="00204558" w:rsidRDefault="00E17EFC" w:rsidP="00E17EFC">
      <w:pPr>
        <w:ind w:right="-288"/>
        <w:rPr>
          <w:rFonts w:asciiTheme="minorHAnsi" w:hAnsiTheme="minorHAnsi" w:cstheme="minorHAnsi"/>
        </w:rPr>
      </w:pPr>
    </w:p>
    <w:p w:rsidR="00E17EFC" w:rsidRDefault="00E17EFC" w:rsidP="00E17EFC">
      <w:pPr>
        <w:ind w:right="-288" w:firstLine="708"/>
        <w:rPr>
          <w:rFonts w:asciiTheme="minorHAnsi" w:hAnsiTheme="minorHAnsi" w:cstheme="minorHAnsi"/>
        </w:rPr>
      </w:pPr>
      <w:r w:rsidRPr="00204558">
        <w:rPr>
          <w:rFonts w:asciiTheme="minorHAnsi" w:hAnsiTheme="minorHAnsi" w:cstheme="minorHAnsi"/>
          <w:b/>
        </w:rPr>
        <w:t>Konu:</w:t>
      </w:r>
      <w:r w:rsidRPr="00204558">
        <w:rPr>
          <w:rFonts w:asciiTheme="minorHAnsi" w:hAnsiTheme="minorHAnsi" w:cstheme="minorHAnsi"/>
          <w:b/>
        </w:rPr>
        <w:tab/>
        <w:t>1-</w:t>
      </w:r>
      <w:r w:rsidRPr="002045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Hasılat Esaslı Kazanç Tespitinin Uygulama Usul ve Esasları 309 Seri </w:t>
      </w:r>
      <w:proofErr w:type="spellStart"/>
      <w:r>
        <w:rPr>
          <w:rFonts w:asciiTheme="minorHAnsi" w:hAnsiTheme="minorHAnsi" w:cstheme="minorHAnsi"/>
        </w:rPr>
        <w:t>Nolu</w:t>
      </w:r>
      <w:proofErr w:type="spellEnd"/>
      <w:r>
        <w:rPr>
          <w:rFonts w:asciiTheme="minorHAnsi" w:hAnsiTheme="minorHAnsi" w:cstheme="minorHAnsi"/>
        </w:rPr>
        <w:t xml:space="preserve"> </w:t>
      </w:r>
    </w:p>
    <w:p w:rsidR="00E17EFC" w:rsidRDefault="00E17EFC" w:rsidP="00E17EFC">
      <w:pPr>
        <w:ind w:right="-28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Gelir Vergisi Genel Tebliği İle Belirlendi,</w:t>
      </w:r>
    </w:p>
    <w:p w:rsidR="00E17EFC" w:rsidRDefault="00E17EFC" w:rsidP="00E17EFC">
      <w:pPr>
        <w:ind w:right="-28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>2-</w:t>
      </w:r>
      <w:r>
        <w:rPr>
          <w:rFonts w:asciiTheme="minorHAnsi" w:hAnsiTheme="minorHAnsi" w:cstheme="minorHAnsi"/>
          <w:b/>
        </w:rPr>
        <w:t xml:space="preserve"> </w:t>
      </w:r>
      <w:proofErr w:type="gramStart"/>
      <w:r w:rsidR="00CA5AD7">
        <w:rPr>
          <w:rFonts w:asciiTheme="minorHAnsi" w:hAnsiTheme="minorHAnsi" w:cstheme="minorHAnsi"/>
        </w:rPr>
        <w:t>Dahilde</w:t>
      </w:r>
      <w:proofErr w:type="gramEnd"/>
      <w:r w:rsidR="00402288">
        <w:rPr>
          <w:rFonts w:asciiTheme="minorHAnsi" w:hAnsiTheme="minorHAnsi" w:cstheme="minorHAnsi"/>
        </w:rPr>
        <w:t xml:space="preserve"> İş</w:t>
      </w:r>
      <w:r w:rsidR="00CA5AD7">
        <w:rPr>
          <w:rFonts w:asciiTheme="minorHAnsi" w:hAnsiTheme="minorHAnsi" w:cstheme="minorHAnsi"/>
        </w:rPr>
        <w:t>leme İzin Belgelerinin Kapatılmasına Ek Süre,</w:t>
      </w:r>
    </w:p>
    <w:p w:rsidR="00E17EFC" w:rsidRDefault="00E17EFC" w:rsidP="00E17EFC">
      <w:pPr>
        <w:ind w:right="-28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E17EFC" w:rsidRPr="00204558" w:rsidRDefault="00E17EFC" w:rsidP="00E17EFC">
      <w:pPr>
        <w:ind w:right="-28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E17EFC" w:rsidRDefault="00E17EFC" w:rsidP="00CA5AD7">
      <w:pPr>
        <w:ind w:left="-794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Pr="00204558">
        <w:rPr>
          <w:rFonts w:asciiTheme="minorHAnsi" w:hAnsiTheme="minorHAnsi" w:cstheme="minorHAnsi"/>
          <w:b/>
        </w:rPr>
        <w:t>1-</w:t>
      </w:r>
      <w:r w:rsidRPr="00085F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 xml:space="preserve">HASILAT ESASLI KAZANÇ TESPİTİNİN UYGULAMA USUL VE ESASLARI 309 SERİ </w:t>
      </w:r>
    </w:p>
    <w:p w:rsidR="00E17EFC" w:rsidRPr="002708A4" w:rsidRDefault="00E17EFC" w:rsidP="00E17EFC">
      <w:pPr>
        <w:ind w:left="-794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NOLU GELİR VERGİSİ GENEL TEBLİĞİ İLE BELİRLENDİ</w:t>
      </w:r>
      <w:r w:rsidRPr="00E66DCB">
        <w:rPr>
          <w:rFonts w:asciiTheme="minorHAnsi" w:hAnsiTheme="minorHAnsi" w:cstheme="minorHAnsi"/>
          <w:b/>
        </w:rPr>
        <w:t>;</w:t>
      </w:r>
    </w:p>
    <w:p w:rsidR="001F11E4" w:rsidRPr="00AD6984" w:rsidRDefault="001F11E4" w:rsidP="00AD6984">
      <w:pPr>
        <w:jc w:val="both"/>
        <w:rPr>
          <w:rFonts w:asciiTheme="minorHAnsi" w:hAnsiTheme="minorHAnsi" w:cstheme="minorHAnsi"/>
        </w:rPr>
      </w:pPr>
    </w:p>
    <w:p w:rsidR="00E402D1" w:rsidRDefault="00396D98" w:rsidP="00E402D1">
      <w:pPr>
        <w:ind w:left="36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Bilindiği gibi,</w:t>
      </w:r>
      <w:r w:rsidR="00AD6984" w:rsidRPr="00E402D1">
        <w:rPr>
          <w:rFonts w:asciiTheme="minorHAnsi" w:hAnsiTheme="minorHAnsi" w:cstheme="minorHAnsi"/>
        </w:rPr>
        <w:t xml:space="preserve"> 7186 </w:t>
      </w:r>
      <w:r w:rsidR="00A412EB" w:rsidRPr="00E402D1">
        <w:rPr>
          <w:rFonts w:asciiTheme="minorHAnsi" w:hAnsiTheme="minorHAnsi" w:cstheme="minorHAnsi"/>
        </w:rPr>
        <w:t>sayılı Kanunla (19.07.2019/30836 R.G.) Gelir Vergisi Kanununa eklenen 113’nc</w:t>
      </w:r>
      <w:r w:rsidR="00402288">
        <w:rPr>
          <w:rFonts w:asciiTheme="minorHAnsi" w:hAnsiTheme="minorHAnsi" w:cstheme="minorHAnsi"/>
        </w:rPr>
        <w:t xml:space="preserve">ü madde hükmüne göre, şehir içi </w:t>
      </w:r>
      <w:r w:rsidR="00E402D1" w:rsidRPr="00E402D1">
        <w:rPr>
          <w:rFonts w:asciiTheme="minorHAnsi" w:hAnsiTheme="minorHAnsi" w:cstheme="minorHAnsi"/>
        </w:rPr>
        <w:t>yolcu taşımacılığı faaliyetinde bulunan ve hasılatlarının tamamını elektronik ücret toplama sistemleri aracılığıyla elde eden gelir ve kur</w:t>
      </w:r>
      <w:r w:rsidR="00402288">
        <w:rPr>
          <w:rFonts w:asciiTheme="minorHAnsi" w:hAnsiTheme="minorHAnsi" w:cstheme="minorHAnsi"/>
        </w:rPr>
        <w:t>umlar</w:t>
      </w:r>
      <w:r w:rsidR="00E402D1" w:rsidRPr="00E402D1">
        <w:rPr>
          <w:rFonts w:asciiTheme="minorHAnsi" w:hAnsiTheme="minorHAnsi" w:cstheme="minorHAnsi"/>
        </w:rPr>
        <w:t xml:space="preserve"> vergisi mükelleflerinin talep etmeleri halinde faaliyetlerinden elde ettikleri gayri safi hasılatın %10’u giderleri dikkate alınmaksızın vergiye tabi kazanç olacaktır.  </w:t>
      </w:r>
      <w:proofErr w:type="gramEnd"/>
      <w:r w:rsidR="00E402D1" w:rsidRPr="00E402D1">
        <w:rPr>
          <w:rFonts w:asciiTheme="minorHAnsi" w:hAnsiTheme="minorHAnsi" w:cstheme="minorHAnsi"/>
        </w:rPr>
        <w:t>%10 oranını iki katına kadar artırmaya ve yarısına kadar indirmeye Cumhurbaşkanı yetkili olup, uygulama usul ve esasları Hazine ve Maliye Bakanlığınca belirlenecektir.</w:t>
      </w:r>
    </w:p>
    <w:p w:rsidR="00E402D1" w:rsidRDefault="00E402D1" w:rsidP="00E402D1">
      <w:pPr>
        <w:ind w:left="360"/>
        <w:jc w:val="both"/>
        <w:rPr>
          <w:rFonts w:asciiTheme="minorHAnsi" w:hAnsiTheme="minorHAnsi" w:cstheme="minorHAnsi"/>
        </w:rPr>
      </w:pPr>
    </w:p>
    <w:p w:rsidR="00E402D1" w:rsidRDefault="00E402D1" w:rsidP="00E402D1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Gelir Vergisi Kanununun 113’ncü maddesinde hüküm altına alınan “Hasılat Esaslı Kazanç Tespiti” uygu</w:t>
      </w:r>
      <w:r w:rsidR="00522757">
        <w:rPr>
          <w:rFonts w:asciiTheme="minorHAnsi" w:hAnsiTheme="minorHAnsi" w:cstheme="minorHAnsi"/>
        </w:rPr>
        <w:t>lamasına ilişkin usul ve esasla</w:t>
      </w:r>
      <w:r w:rsidR="00D417C1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, 03.12.2019 tarih ve 30967 sayılı Resmi Gazetede yayımlanan 309 seri numaralı Gelir Vergisi Genel Tebliğinde </w:t>
      </w:r>
      <w:r w:rsidR="00CA5AD7">
        <w:rPr>
          <w:rFonts w:asciiTheme="minorHAnsi" w:hAnsiTheme="minorHAnsi" w:cstheme="minorHAnsi"/>
        </w:rPr>
        <w:t>belirlenmiş ve örnekleriyle birlikte açıklanmıştır.</w:t>
      </w:r>
    </w:p>
    <w:p w:rsidR="00CA5AD7" w:rsidRDefault="00CA5AD7" w:rsidP="00E402D1">
      <w:pPr>
        <w:ind w:left="360"/>
        <w:jc w:val="both"/>
        <w:rPr>
          <w:rFonts w:asciiTheme="minorHAnsi" w:hAnsiTheme="minorHAnsi" w:cstheme="minorHAnsi"/>
        </w:rPr>
      </w:pPr>
    </w:p>
    <w:p w:rsidR="00CA5AD7" w:rsidRDefault="00CA5AD7" w:rsidP="00AD4251">
      <w:pPr>
        <w:ind w:left="-57"/>
        <w:rPr>
          <w:rFonts w:asciiTheme="minorHAnsi" w:hAnsiTheme="minorHAnsi" w:cstheme="minorHAnsi"/>
          <w:b/>
        </w:rPr>
      </w:pPr>
      <w:r w:rsidRPr="00CA5AD7">
        <w:rPr>
          <w:rFonts w:asciiTheme="minorHAnsi" w:hAnsiTheme="minorHAnsi" w:cstheme="minorHAnsi"/>
          <w:b/>
        </w:rPr>
        <w:t xml:space="preserve">2- </w:t>
      </w:r>
      <w:proofErr w:type="gramStart"/>
      <w:r w:rsidR="00402288">
        <w:rPr>
          <w:rFonts w:asciiTheme="minorHAnsi" w:hAnsiTheme="minorHAnsi" w:cstheme="minorHAnsi"/>
          <w:b/>
        </w:rPr>
        <w:t>DAHİLDE</w:t>
      </w:r>
      <w:proofErr w:type="gramEnd"/>
      <w:r w:rsidR="00402288">
        <w:rPr>
          <w:rFonts w:asciiTheme="minorHAnsi" w:hAnsiTheme="minorHAnsi" w:cstheme="minorHAnsi"/>
          <w:b/>
        </w:rPr>
        <w:t xml:space="preserve"> İŞ</w:t>
      </w:r>
      <w:r>
        <w:rPr>
          <w:rFonts w:asciiTheme="minorHAnsi" w:hAnsiTheme="minorHAnsi" w:cstheme="minorHAnsi"/>
          <w:b/>
        </w:rPr>
        <w:t>LEME İZİN BELGELERİNİN KAPATILMASINA EK SÜRE;</w:t>
      </w:r>
    </w:p>
    <w:p w:rsidR="00AD4251" w:rsidRDefault="00AD4251" w:rsidP="00AD4251">
      <w:pPr>
        <w:ind w:left="360"/>
        <w:jc w:val="both"/>
        <w:rPr>
          <w:rFonts w:asciiTheme="minorHAnsi" w:hAnsiTheme="minorHAnsi" w:cstheme="minorHAnsi"/>
        </w:rPr>
      </w:pPr>
    </w:p>
    <w:p w:rsidR="00AD4251" w:rsidRDefault="00AD4251" w:rsidP="00AD4251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28.11.2019 tarih ve 30962 sayılı Resmi Gazetede yayımlanan İhracat 2019/8 sayılı” Dahilde İ</w:t>
      </w:r>
      <w:r w:rsidR="00402288">
        <w:rPr>
          <w:rFonts w:asciiTheme="minorHAnsi" w:hAnsiTheme="minorHAnsi" w:cstheme="minorHAnsi"/>
        </w:rPr>
        <w:t>şleme Reji</w:t>
      </w:r>
      <w:r>
        <w:rPr>
          <w:rFonts w:asciiTheme="minorHAnsi" w:hAnsiTheme="minorHAnsi" w:cstheme="minorHAnsi"/>
        </w:rPr>
        <w:t>mi Tebliğ</w:t>
      </w:r>
      <w:r w:rsidR="0040228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(İhracat </w:t>
      </w:r>
      <w:r w:rsidR="00CA7D0B">
        <w:rPr>
          <w:rFonts w:asciiTheme="minorHAnsi" w:hAnsiTheme="minorHAnsi" w:cstheme="minorHAnsi"/>
        </w:rPr>
        <w:t>2006/12)</w:t>
      </w:r>
      <w:r w:rsidR="00CF42F4">
        <w:rPr>
          <w:rFonts w:asciiTheme="minorHAnsi" w:hAnsiTheme="minorHAnsi" w:cstheme="minorHAnsi"/>
        </w:rPr>
        <w:t>’</w:t>
      </w:r>
      <w:r w:rsidR="00CA7D0B">
        <w:rPr>
          <w:rFonts w:asciiTheme="minorHAnsi" w:hAnsiTheme="minorHAnsi" w:cstheme="minorHAnsi"/>
        </w:rPr>
        <w:t>n</w:t>
      </w:r>
      <w:bookmarkStart w:id="0" w:name="_GoBack"/>
      <w:bookmarkEnd w:id="0"/>
      <w:r w:rsidR="00CA7D0B">
        <w:rPr>
          <w:rFonts w:asciiTheme="minorHAnsi" w:hAnsiTheme="minorHAnsi" w:cstheme="minorHAnsi"/>
        </w:rPr>
        <w:t xml:space="preserve">de Değişiklik Yapılmasına Dair </w:t>
      </w:r>
      <w:proofErr w:type="spellStart"/>
      <w:r w:rsidR="00CA7D0B">
        <w:rPr>
          <w:rFonts w:asciiTheme="minorHAnsi" w:hAnsiTheme="minorHAnsi" w:cstheme="minorHAnsi"/>
        </w:rPr>
        <w:t>Tebliğ”e</w:t>
      </w:r>
      <w:proofErr w:type="spellEnd"/>
      <w:r w:rsidR="00CA7D0B">
        <w:rPr>
          <w:rFonts w:asciiTheme="minorHAnsi" w:hAnsiTheme="minorHAnsi" w:cstheme="minorHAnsi"/>
        </w:rPr>
        <w:t xml:space="preserve"> göre, 28.11.2019</w:t>
      </w:r>
      <w:r w:rsidR="003F5748">
        <w:rPr>
          <w:rFonts w:asciiTheme="minorHAnsi" w:hAnsiTheme="minorHAnsi" w:cstheme="minorHAnsi"/>
        </w:rPr>
        <w:t xml:space="preserve"> tarihinden önce düzenlenmiş ve ihracat taahhüt hesa</w:t>
      </w:r>
      <w:r w:rsidR="00402288">
        <w:rPr>
          <w:rFonts w:asciiTheme="minorHAnsi" w:hAnsiTheme="minorHAnsi" w:cstheme="minorHAnsi"/>
        </w:rPr>
        <w:t>bı henüz kapatılmamış dahilde iş</w:t>
      </w:r>
      <w:r w:rsidR="003F5748">
        <w:rPr>
          <w:rFonts w:asciiTheme="minorHAnsi" w:hAnsiTheme="minorHAnsi" w:cstheme="minorHAnsi"/>
        </w:rPr>
        <w:t>leme izin belgeleri/dahilde i</w:t>
      </w:r>
      <w:r w:rsidR="00402288">
        <w:rPr>
          <w:rFonts w:asciiTheme="minorHAnsi" w:hAnsiTheme="minorHAnsi" w:cstheme="minorHAnsi"/>
        </w:rPr>
        <w:t>ş</w:t>
      </w:r>
      <w:r w:rsidR="003F5748">
        <w:rPr>
          <w:rFonts w:asciiTheme="minorHAnsi" w:hAnsiTheme="minorHAnsi" w:cstheme="minorHAnsi"/>
        </w:rPr>
        <w:t xml:space="preserve">leme izinlerine </w:t>
      </w:r>
      <w:r w:rsidR="00861635">
        <w:rPr>
          <w:rFonts w:asciiTheme="minorHAnsi" w:hAnsiTheme="minorHAnsi" w:cstheme="minorHAnsi"/>
        </w:rPr>
        <w:t xml:space="preserve">(ihracat taahhüt hesabı </w:t>
      </w:r>
      <w:proofErr w:type="spellStart"/>
      <w:r w:rsidR="00861635">
        <w:rPr>
          <w:rFonts w:asciiTheme="minorHAnsi" w:hAnsiTheme="minorHAnsi" w:cstheme="minorHAnsi"/>
        </w:rPr>
        <w:t>müeyyideli</w:t>
      </w:r>
      <w:proofErr w:type="spellEnd"/>
      <w:r w:rsidR="00861635">
        <w:rPr>
          <w:rFonts w:asciiTheme="minorHAnsi" w:hAnsiTheme="minorHAnsi" w:cstheme="minorHAnsi"/>
        </w:rPr>
        <w:t xml:space="preserve"> olarak kapatılmış ancak müeyyidesi tah</w:t>
      </w:r>
      <w:r w:rsidR="00DB7D7A">
        <w:rPr>
          <w:rFonts w:asciiTheme="minorHAnsi" w:hAnsiTheme="minorHAnsi" w:cstheme="minorHAnsi"/>
        </w:rPr>
        <w:t>s</w:t>
      </w:r>
      <w:r w:rsidR="00861635">
        <w:rPr>
          <w:rFonts w:asciiTheme="minorHAnsi" w:hAnsiTheme="minorHAnsi" w:cstheme="minorHAnsi"/>
        </w:rPr>
        <w:t xml:space="preserve">il edilmemiş olanlar dahil) </w:t>
      </w:r>
      <w:r w:rsidR="003F5748">
        <w:rPr>
          <w:rFonts w:asciiTheme="minorHAnsi" w:hAnsiTheme="minorHAnsi" w:cstheme="minorHAnsi"/>
        </w:rPr>
        <w:t>28.11.2019 tarihinden itibaren 6 ay içerisinde müracaat edilmesi halinde, müracaatın uygun görüldüğü tarihten itibaren belge/izin süresinin yarısını geçmemek üzere ek süre verilecektir.</w:t>
      </w:r>
    </w:p>
    <w:p w:rsidR="00AD4251" w:rsidRDefault="00AD4251" w:rsidP="00AD4251">
      <w:pPr>
        <w:ind w:left="-57"/>
        <w:jc w:val="both"/>
        <w:rPr>
          <w:rFonts w:asciiTheme="minorHAnsi" w:hAnsiTheme="minorHAnsi" w:cstheme="minorHAnsi"/>
          <w:b/>
        </w:rPr>
      </w:pPr>
    </w:p>
    <w:p w:rsidR="00AD4251" w:rsidRDefault="00AD4251" w:rsidP="00AD4251">
      <w:pPr>
        <w:ind w:left="-57"/>
        <w:rPr>
          <w:rFonts w:asciiTheme="minorHAnsi" w:hAnsiTheme="minorHAnsi" w:cstheme="minorHAnsi"/>
          <w:b/>
        </w:rPr>
      </w:pPr>
    </w:p>
    <w:p w:rsidR="00DE2B86" w:rsidRDefault="00DE2B86" w:rsidP="00AD4251">
      <w:pPr>
        <w:ind w:left="-57"/>
        <w:rPr>
          <w:rFonts w:asciiTheme="minorHAnsi" w:hAnsiTheme="minorHAnsi" w:cstheme="minorHAnsi"/>
          <w:b/>
        </w:rPr>
      </w:pPr>
    </w:p>
    <w:p w:rsidR="00AD4251" w:rsidRPr="00CA5AD7" w:rsidRDefault="00AD4251" w:rsidP="00AD4251">
      <w:pPr>
        <w:ind w:left="-57"/>
        <w:rPr>
          <w:rFonts w:asciiTheme="minorHAnsi" w:hAnsiTheme="minorHAnsi" w:cstheme="minorHAnsi"/>
          <w:b/>
        </w:rPr>
      </w:pPr>
    </w:p>
    <w:p w:rsidR="00E402D1" w:rsidRPr="006141C3" w:rsidRDefault="00DE2B86" w:rsidP="00E402D1">
      <w:pPr>
        <w:pStyle w:val="ListeParagraf"/>
        <w:jc w:val="both"/>
        <w:rPr>
          <w:rFonts w:asciiTheme="minorHAnsi" w:hAnsiTheme="minorHAnsi" w:cstheme="minorHAnsi"/>
          <w:b/>
        </w:rPr>
      </w:pPr>
      <w:r>
        <w:rPr>
          <w:b/>
          <w:i/>
          <w:sz w:val="18"/>
          <w:szCs w:val="18"/>
        </w:rPr>
        <w:t xml:space="preserve">                                    </w:t>
      </w:r>
      <w:r w:rsidRPr="001A07E7">
        <w:rPr>
          <w:b/>
          <w:i/>
          <w:sz w:val="18"/>
          <w:szCs w:val="18"/>
        </w:rPr>
        <w:t xml:space="preserve">AKTÜEL BAĞIMSIZ DENETİM VE YEMİNLİ MALİ MÜŞAVİRLİK HİZMETLERİ A.Ş.      </w:t>
      </w:r>
    </w:p>
    <w:p w:rsidR="00E17EFC" w:rsidRPr="00AD6984" w:rsidRDefault="00E17EFC" w:rsidP="00AD6984">
      <w:pPr>
        <w:jc w:val="both"/>
        <w:rPr>
          <w:rFonts w:asciiTheme="minorHAnsi" w:hAnsiTheme="minorHAnsi" w:cstheme="minorHAnsi"/>
        </w:rPr>
      </w:pPr>
    </w:p>
    <w:sectPr w:rsidR="00E17EFC" w:rsidRPr="00AD6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55DF1"/>
    <w:multiLevelType w:val="hybridMultilevel"/>
    <w:tmpl w:val="2CB0E816"/>
    <w:lvl w:ilvl="0" w:tplc="D9AC386A">
      <w:start w:val="1"/>
      <w:numFmt w:val="bullet"/>
      <w:lvlText w:val="-"/>
      <w:lvlJc w:val="center"/>
      <w:pPr>
        <w:ind w:left="720" w:hanging="360"/>
      </w:pPr>
      <w:rPr>
        <w:rFonts w:ascii="Sylfaen" w:hAnsi="Sylfae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07"/>
    <w:rsid w:val="00010C6D"/>
    <w:rsid w:val="000C00FD"/>
    <w:rsid w:val="001F11E4"/>
    <w:rsid w:val="00396D98"/>
    <w:rsid w:val="003F5748"/>
    <w:rsid w:val="00402288"/>
    <w:rsid w:val="00522757"/>
    <w:rsid w:val="00693531"/>
    <w:rsid w:val="00786DF3"/>
    <w:rsid w:val="007A47AE"/>
    <w:rsid w:val="00861635"/>
    <w:rsid w:val="00A412EB"/>
    <w:rsid w:val="00AD4251"/>
    <w:rsid w:val="00AD6984"/>
    <w:rsid w:val="00C30607"/>
    <w:rsid w:val="00CA5AD7"/>
    <w:rsid w:val="00CA7D0B"/>
    <w:rsid w:val="00CE4169"/>
    <w:rsid w:val="00CF42F4"/>
    <w:rsid w:val="00D417C1"/>
    <w:rsid w:val="00DB7D7A"/>
    <w:rsid w:val="00DE2B86"/>
    <w:rsid w:val="00DF388F"/>
    <w:rsid w:val="00E17EFC"/>
    <w:rsid w:val="00E4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42E39-6F2A-4F68-9DE9-B35D7748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02D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E416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16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16</cp:revision>
  <cp:lastPrinted>2019-12-04T12:25:00Z</cp:lastPrinted>
  <dcterms:created xsi:type="dcterms:W3CDTF">2019-12-04T07:52:00Z</dcterms:created>
  <dcterms:modified xsi:type="dcterms:W3CDTF">2019-12-04T12:30:00Z</dcterms:modified>
</cp:coreProperties>
</file>