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7F" w:rsidRDefault="0075617F" w:rsidP="007561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SİRKÜLER</w:t>
      </w:r>
    </w:p>
    <w:p w:rsidR="0075617F" w:rsidRDefault="0075617F" w:rsidP="0075617F">
      <w:pPr>
        <w:rPr>
          <w:rFonts w:ascii="Arial" w:hAnsi="Arial" w:cs="Arial"/>
        </w:rPr>
      </w:pPr>
    </w:p>
    <w:p w:rsidR="0075617F" w:rsidRDefault="0075617F" w:rsidP="0075617F">
      <w:pPr>
        <w:ind w:right="-288"/>
        <w:rPr>
          <w:rFonts w:ascii="Arial" w:hAnsi="Arial" w:cs="Arial"/>
          <w:b/>
        </w:rPr>
      </w:pPr>
      <w:r w:rsidRPr="008A398E">
        <w:rPr>
          <w:rFonts w:ascii="Arial" w:hAnsi="Arial" w:cs="Arial"/>
          <w:b/>
        </w:rPr>
        <w:t>Sayı:</w:t>
      </w:r>
      <w:r w:rsidRPr="008A398E">
        <w:rPr>
          <w:rFonts w:ascii="Arial" w:hAnsi="Arial" w:cs="Arial"/>
        </w:rPr>
        <w:t>201</w:t>
      </w:r>
      <w:r>
        <w:rPr>
          <w:rFonts w:ascii="Arial" w:hAnsi="Arial" w:cs="Arial"/>
        </w:rPr>
        <w:t>9/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3</w:t>
      </w:r>
    </w:p>
    <w:p w:rsidR="0075617F" w:rsidRDefault="0075617F" w:rsidP="0075617F">
      <w:pPr>
        <w:ind w:right="-28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</w:t>
      </w:r>
      <w:r w:rsidRPr="008A398E">
        <w:rPr>
          <w:rFonts w:ascii="Arial" w:hAnsi="Arial" w:cs="Arial"/>
          <w:b/>
        </w:rPr>
        <w:t>İstanbul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02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.2019</w:t>
      </w:r>
    </w:p>
    <w:p w:rsidR="0075617F" w:rsidRDefault="0075617F" w:rsidP="007561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265E4" w:rsidRDefault="009265E4" w:rsidP="00AA60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</w:p>
    <w:p w:rsidR="00AA6005" w:rsidRPr="00AA6005" w:rsidRDefault="009265E4" w:rsidP="00AA60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</w:t>
      </w:r>
      <w:bookmarkStart w:id="0" w:name="_GoBack"/>
      <w:bookmarkEnd w:id="0"/>
      <w:r w:rsidR="00AA6005" w:rsidRPr="00AA6005">
        <w:rPr>
          <w:rFonts w:cstheme="minorHAnsi"/>
          <w:b/>
          <w:sz w:val="24"/>
          <w:szCs w:val="24"/>
        </w:rPr>
        <w:t>İHRACAT BEDELLERİNİN YURDA GETİRİLMESİNDE SÜRE UZATIMI YAPILDI</w:t>
      </w:r>
      <w:r>
        <w:rPr>
          <w:rFonts w:cstheme="minorHAnsi"/>
          <w:b/>
          <w:sz w:val="24"/>
          <w:szCs w:val="24"/>
        </w:rPr>
        <w:t>:</w:t>
      </w:r>
    </w:p>
    <w:p w:rsidR="00AA6005" w:rsidRDefault="00AA6005" w:rsidP="007561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A6005" w:rsidRPr="00AA6005" w:rsidRDefault="00AA6005" w:rsidP="00AA6005">
      <w:pPr>
        <w:spacing w:after="0"/>
        <w:jc w:val="both"/>
        <w:rPr>
          <w:rFonts w:cstheme="minorHAnsi"/>
          <w:color w:val="3F3F3F"/>
          <w:sz w:val="24"/>
          <w:szCs w:val="24"/>
          <w:shd w:val="clear" w:color="auto" w:fill="FFFFFF"/>
        </w:rPr>
      </w:pPr>
      <w:proofErr w:type="gramStart"/>
      <w:r w:rsidRPr="00AA6005">
        <w:rPr>
          <w:rFonts w:cstheme="minorHAnsi"/>
          <w:color w:val="3F3F3F"/>
          <w:sz w:val="24"/>
          <w:szCs w:val="24"/>
          <w:shd w:val="clear" w:color="auto" w:fill="FFFFFF"/>
        </w:rPr>
        <w:t>Bilindiği üzere Türk Parası Kıymetini Koruma Hakkında 32 Sayılı Karara İlişkin 2018-32/48 numaralı İhracat Bedelleri Hakkında Tebliğ ile 04.09.2018 tarihinden itibaren 6 ay süreyle Türkiye'de yerleşik kişiler tarafından gerçekleştirilen ihracat işlemlerinde ihracat bedelinin fiili ihraç tarihinden itibaren 180 gün içinde yurda getirilerek en az % 80'inin bir bankaya satılması zorunluluğu getirilmiş, daha sonra süre 6 ay daha uzatılmıştı.</w:t>
      </w:r>
      <w:proofErr w:type="gramEnd"/>
    </w:p>
    <w:p w:rsidR="00AA6005" w:rsidRPr="00AA6005" w:rsidRDefault="00AA6005" w:rsidP="00AA6005">
      <w:pPr>
        <w:spacing w:after="0"/>
        <w:jc w:val="both"/>
        <w:rPr>
          <w:rFonts w:cstheme="minorHAnsi"/>
          <w:color w:val="3F3F3F"/>
          <w:sz w:val="24"/>
          <w:szCs w:val="24"/>
          <w:shd w:val="clear" w:color="auto" w:fill="FFFFFF"/>
        </w:rPr>
      </w:pPr>
    </w:p>
    <w:p w:rsidR="00AA6005" w:rsidRPr="00AA6005" w:rsidRDefault="00AA6005" w:rsidP="00AA6005">
      <w:pPr>
        <w:spacing w:after="0"/>
        <w:jc w:val="both"/>
        <w:rPr>
          <w:rFonts w:cstheme="minorHAnsi"/>
          <w:color w:val="3F3F3F"/>
          <w:sz w:val="24"/>
          <w:szCs w:val="24"/>
          <w:shd w:val="clear" w:color="auto" w:fill="FFFFFF"/>
        </w:rPr>
      </w:pPr>
      <w:r w:rsidRPr="00AA6005">
        <w:rPr>
          <w:rFonts w:cstheme="minorHAnsi"/>
          <w:color w:val="3F3F3F"/>
          <w:sz w:val="24"/>
          <w:szCs w:val="24"/>
          <w:shd w:val="clear" w:color="auto" w:fill="FFFFFF"/>
        </w:rPr>
        <w:t xml:space="preserve">Bu defa 31.08.2019 tarih ve 30874 sayılı Resmi </w:t>
      </w:r>
      <w:proofErr w:type="spellStart"/>
      <w:r w:rsidRPr="00AA6005">
        <w:rPr>
          <w:rFonts w:cstheme="minorHAnsi"/>
          <w:color w:val="3F3F3F"/>
          <w:sz w:val="24"/>
          <w:szCs w:val="24"/>
          <w:shd w:val="clear" w:color="auto" w:fill="FFFFFF"/>
        </w:rPr>
        <w:t>Gazete’de</w:t>
      </w:r>
      <w:proofErr w:type="spellEnd"/>
      <w:r w:rsidRPr="00AA6005">
        <w:rPr>
          <w:rFonts w:cstheme="minorHAnsi"/>
          <w:color w:val="3F3F3F"/>
          <w:sz w:val="24"/>
          <w:szCs w:val="24"/>
          <w:shd w:val="clear" w:color="auto" w:fill="FFFFFF"/>
        </w:rPr>
        <w:t xml:space="preserve"> yayımlanan 2019-32/55 sayılı tebliğ ile uygulama süresi 04.03.2020 tarihine kadar uzatılmıştır.</w:t>
      </w:r>
    </w:p>
    <w:p w:rsidR="00AA6005" w:rsidRDefault="00AA6005" w:rsidP="00AA6005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:rsidR="0075617F" w:rsidRDefault="0075617F" w:rsidP="007561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17F" w:rsidRDefault="0075617F" w:rsidP="007561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17F" w:rsidRPr="00AA6005" w:rsidRDefault="0075617F" w:rsidP="0075617F">
      <w:pPr>
        <w:jc w:val="both"/>
        <w:rPr>
          <w:rFonts w:cstheme="minorHAnsi"/>
          <w:b/>
          <w:sz w:val="20"/>
          <w:szCs w:val="20"/>
        </w:rPr>
      </w:pPr>
      <w:r>
        <w:rPr>
          <w:b/>
          <w:i/>
          <w:sz w:val="18"/>
          <w:szCs w:val="18"/>
        </w:rPr>
        <w:t xml:space="preserve">                                           </w:t>
      </w:r>
      <w:r w:rsidR="00AA6005">
        <w:rPr>
          <w:b/>
          <w:i/>
          <w:sz w:val="18"/>
          <w:szCs w:val="18"/>
        </w:rPr>
        <w:t xml:space="preserve">                   </w:t>
      </w:r>
      <w:r>
        <w:rPr>
          <w:b/>
          <w:i/>
          <w:sz w:val="18"/>
          <w:szCs w:val="18"/>
        </w:rPr>
        <w:t xml:space="preserve">    </w:t>
      </w:r>
      <w:r w:rsidRPr="00AA6005">
        <w:rPr>
          <w:b/>
          <w:i/>
          <w:sz w:val="20"/>
          <w:szCs w:val="20"/>
        </w:rPr>
        <w:t xml:space="preserve"> AKTÜEL BAĞIMSIZ DENETİM VE YEMİNLİ MALİ MÜŞAVİRLİK HİZMETLERİ A.Ş.      </w:t>
      </w:r>
    </w:p>
    <w:p w:rsidR="001F11E4" w:rsidRDefault="001F11E4"/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92"/>
    <w:rsid w:val="000C00FD"/>
    <w:rsid w:val="001F11E4"/>
    <w:rsid w:val="0075617F"/>
    <w:rsid w:val="009265E4"/>
    <w:rsid w:val="00AA6005"/>
    <w:rsid w:val="00DB0092"/>
    <w:rsid w:val="00D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3D41-2483-4EC7-85B5-334A102A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3</cp:revision>
  <dcterms:created xsi:type="dcterms:W3CDTF">2019-09-02T06:51:00Z</dcterms:created>
  <dcterms:modified xsi:type="dcterms:W3CDTF">2019-09-02T07:01:00Z</dcterms:modified>
</cp:coreProperties>
</file>